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5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  <w:t>临淄区金岭回族镇人民政府</w:t>
      </w:r>
    </w:p>
    <w:p>
      <w:pPr>
        <w:keepNext w:val="0"/>
        <w:keepLines w:val="0"/>
        <w:pageBreakBefore w:val="0"/>
        <w:widowControl/>
        <w:tabs>
          <w:tab w:val="left" w:pos="25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  <w:t>2023年政府信息公开工作年度报告</w:t>
      </w:r>
    </w:p>
    <w:p>
      <w:pPr>
        <w:keepNext w:val="0"/>
        <w:keepLines w:val="0"/>
        <w:pageBreakBefore w:val="0"/>
        <w:widowControl/>
        <w:tabs>
          <w:tab w:val="left" w:pos="25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&lt;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&gt;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国办公开办函〔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2021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30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本年度报告中所列数据的统计期限自2023年1月1日起，至 2023年12月31日止。如对报告内容有疑问，请与金岭回族镇人民政府联系（地址：淄博市临淄区金岭南路1246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金岭回族镇人民政府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邮编：255410，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33-7480268，电子邮箱：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instrText xml:space="preserve"> HYPERLINK "mailto:jldzbgs@zb.shandong.cn" </w:instrTex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jldzbgs@zb.shandong.cn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2023年，金岭回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族镇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贯彻落实《中华人民共和国政府信息公开条例》有关要求，进一步加强组织领导，不断拓展公开内容，创新公开形式，加强信息发布、解读和回应工作，提升信息公开水平，有效保障人民群众的知情权和监督权，在依法行政、政务民生等方面起到了积极有力的推动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1"/>
          <w:shd w:val="clear" w:color="auto" w:fill="FFFFFF"/>
          <w:lang w:val="en-US" w:eastAsia="zh-CN"/>
        </w:rPr>
        <w:t>（一）主动公开信息情况。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2023年，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金岭回族镇人民政府通过政府网站公开政府信息126条，通过“金岭”公众微信号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以文字、图片、视频等形式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文章推送文章452篇。涵盖规划计划、机构职能、法规公文、政府会议、重大行政决策、民生公益、重要部署执行公开、农业农村等内容，做到了主动公开、依法公开，切实保障了公民、法人和其他组织的知情权。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1"/>
          <w:shd w:val="clear" w:color="auto" w:fill="FFFFFF"/>
          <w:lang w:val="en-US" w:eastAsia="zh-CN"/>
        </w:rPr>
        <w:t>（二）依申请公开工作情况。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，金岭回族镇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共收到依申请公开信息0条。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政府信息管理情况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依照《中华人民共和国政府信息公开条例》，按照政府门户网站栏目分类进行信息公布；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动态更新政府信息主动公开目录，明确全年重点工作和责任分工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严格做好法规文件的公开管理，按照政策文件、规范性文件和其他文件进行分类发布，发布前严格审核手续，保证文件发布质量；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对拟公开的政府信息依法依规做好保密审查，切实做到“涉密信息不上网、上网信息不涉密”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napToGrid w:val="0"/>
          <w:color w:val="FF0000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公开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平台建设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情况。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以政府门户网站为主要载体，进一步优化政府信息公开内容，加大执法结果、应对情况、市政建设及服务、“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双随机、一公开”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栏目公开力度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，提高信息公开的针对性和有效性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同时，利用“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金岭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”微信公众号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、在辖区内10个村设立公开栏，及时地在多渠道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推送政府信息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回应群众关切，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以确保信息的时效性，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扩大信息公开覆盖面。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4"/>
          <w:lang w:val="en-US" w:eastAsia="zh-CN" w:bidi="ar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公开监督保障情况。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成立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政务</w:t>
      </w:r>
      <w:r>
        <w:rPr>
          <w:rFonts w:ascii="Times New Roman" w:hAnsi="Times New Roman" w:eastAsia="仿宋_GB2312" w:cs="仿宋"/>
          <w:caps w:val="0"/>
          <w:color w:val="000000"/>
          <w:spacing w:val="0"/>
          <w:kern w:val="0"/>
          <w:sz w:val="32"/>
          <w:szCs w:val="31"/>
          <w:lang w:val="en-US" w:eastAsia="zh-CN" w:bidi="ar"/>
        </w:rPr>
        <w:t>公开领导小组，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对每月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政务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公开情况进行督导检查，对落实工作不力的进行问责通报，确保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政务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公开工作落到实处。同时针对202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年工作落实情况开展“回头看”，对要点落实情况进行核查，对未完成的督促整改，确保落实到位。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金岭回族镇政务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公开工作自觉主动接受工作考核和社会评议，202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年度无发现违反有关法律法规规定，无造成不良影响或者严重后果情况。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6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主动公开政府信息情况</w:t>
      </w:r>
    </w:p>
    <w:tbl>
      <w:tblPr>
        <w:tblStyle w:val="5"/>
        <w:tblW w:w="7407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673"/>
        <w:gridCol w:w="1731"/>
        <w:gridCol w:w="192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6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1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3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9044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44"/>
        <w:gridCol w:w="2617"/>
        <w:gridCol w:w="762"/>
        <w:gridCol w:w="784"/>
        <w:gridCol w:w="635"/>
        <w:gridCol w:w="704"/>
        <w:gridCol w:w="703"/>
        <w:gridCol w:w="531"/>
        <w:gridCol w:w="6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1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35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5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6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5"/>
        <w:tblW w:w="8952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612"/>
        <w:gridCol w:w="611"/>
        <w:gridCol w:w="635"/>
        <w:gridCol w:w="508"/>
        <w:gridCol w:w="600"/>
        <w:gridCol w:w="634"/>
        <w:gridCol w:w="600"/>
        <w:gridCol w:w="623"/>
        <w:gridCol w:w="519"/>
        <w:gridCol w:w="635"/>
        <w:gridCol w:w="635"/>
        <w:gridCol w:w="646"/>
        <w:gridCol w:w="600"/>
        <w:gridCol w:w="473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96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298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</w:tbl>
    <w:p>
      <w:pPr>
        <w:spacing w:before="231" w:line="227" w:lineRule="auto"/>
        <w:ind w:left="58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pStyle w:val="11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（一）存在问题：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一是材料质量有待提高，在发文时出现一次“表达错误”的现象发生。二是信息公开内容较为单一，信息更新不及时。</w:t>
      </w:r>
    </w:p>
    <w:p>
      <w:pPr>
        <w:pStyle w:val="11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（二）改进情况：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一是填写网络信息内容巡查整改通知单，及时整改问题，组织开展政务公开业务培训会，不断提高政务公开工作人员的综合素质和业务能力。二是和相关委办加强联系，积极主动上传需公开的信息，反思第一季度、第二季度政务信息通报，自七月份开始民生公益、农业农村等方面保证每月更新一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Chars="200" w:firstLine="320" w:firstLineChars="100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（一）依申请公开政府信息处理费收费情况。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未收取关于依申请公开费用。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Style w:val="8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333333"/>
          <w:spacing w:val="0"/>
          <w:sz w:val="32"/>
          <w:szCs w:val="31"/>
          <w:shd w:val="clear" w:color="auto" w:fill="FFFFFF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（二）本年度建议提案办理情况。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人大代表建议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件，政协提案0件。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（三）年度工作要点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en-US" w:bidi="ar-SA"/>
        </w:rPr>
        <w:t>落实情况</w:t>
      </w: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年度，根据单位组织领导队伍变化，及时充实工作力量，组织相关工作人员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积极开展政务公开培训工作，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不断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完善政府信息主动公开目录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，加强对政务信息公开平台的日常维护。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（四）政务公开工作创新情况。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结合“我为群众办实事”大走访活动，镇机关人员走上街头巷尾、田间地头、文体广场，为广大群众进行惠民政策讲解，切实将民心所盼、民生所需的政策送到群众身边，进一步增强基层政府公开的力度。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60" w:firstLineChars="1800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金岭回族镇人民政府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 xml:space="preserve">                              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年1月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B6ECC"/>
    <w:multiLevelType w:val="singleLevel"/>
    <w:tmpl w:val="C8FB6E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WFlOWI0NmIzMDg0ZGE0OWE1NjNiNDRjMjkwN2MifQ=="/>
  </w:docVars>
  <w:rsids>
    <w:rsidRoot w:val="593E0E5B"/>
    <w:rsid w:val="0085209B"/>
    <w:rsid w:val="19F9193D"/>
    <w:rsid w:val="260134D1"/>
    <w:rsid w:val="278728BE"/>
    <w:rsid w:val="2CC91EB9"/>
    <w:rsid w:val="3217562C"/>
    <w:rsid w:val="32F00D5B"/>
    <w:rsid w:val="3A6E6DEA"/>
    <w:rsid w:val="3EA325F8"/>
    <w:rsid w:val="5463310B"/>
    <w:rsid w:val="573A209A"/>
    <w:rsid w:val="593E0E5B"/>
    <w:rsid w:val="61752F96"/>
    <w:rsid w:val="6F5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ascii="Calibri" w:hAnsi="Calibri" w:eastAsia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2545</Words>
  <Characters>2646</Characters>
  <Lines>0</Lines>
  <Paragraphs>0</Paragraphs>
  <TotalTime>16</TotalTime>
  <ScaleCrop>false</ScaleCrop>
  <LinksUpToDate>false</LinksUpToDate>
  <CharactersWithSpaces>2689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2024-01-15T06:21:00Z</dcterms:created>
  <dc:creator>苍洱子</dc:creator>
  <cp:lastModifiedBy>Administrator</cp:lastModifiedBy>
  <dcterms:modified xsi:type="dcterms:W3CDTF">2024-03-19T02:11:23Z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F3F52A02D8F8486CA3D4290982297BCE_13</vt:lpwstr>
  </property>
</Properties>
</file>