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pacing w:val="-17"/>
          <w:sz w:val="44"/>
          <w:szCs w:val="44"/>
          <w:shd w:val="clear" w:color="auto" w:fill="FFFFFF"/>
        </w:rPr>
      </w:pPr>
      <w:bookmarkStart w:id="0" w:name="OLE_LINK3"/>
      <w:bookmarkStart w:id="1" w:name="OLE_LINK4"/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  <w:t>淄博市临淄区教育和体育局2025年政府信息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pacing w:val="-17"/>
          <w:sz w:val="44"/>
          <w:szCs w:val="44"/>
          <w:shd w:val="clear" w:color="auto" w:fill="FFFFFF"/>
        </w:rPr>
        <w:t>公开工作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年度报告</w:t>
      </w:r>
      <w:bookmarkEnd w:id="0"/>
      <w:bookmarkEnd w:id="1"/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 w:hint="eastAsia"/>
          <w:color w:val="333333"/>
          <w:szCs w:val="24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 w:hint="eastAsia"/>
          <w:color w:val="333333"/>
          <w:szCs w:val="24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2" w:name="_GoBack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本年度报告中所列数据的统计期限自2025年1月1日起，至2025年12月31日止。如对报告内容有疑问，请与</w:t>
      </w:r>
      <w:r>
        <w:rPr>
          <w:rFonts w:ascii="仿宋_GB2312" w:eastAsia="仿宋_GB2312" w:hAnsi="方正小标宋简体" w:cs="方正小标宋简体" w:hint="eastAsia"/>
          <w:bCs/>
          <w:color w:val="333333"/>
          <w:sz w:val="32"/>
          <w:szCs w:val="32"/>
          <w:shd w:val="clear" w:color="auto" w:fill="FFFFFF"/>
        </w:rPr>
        <w:t>临淄区教育和体育局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联系（地址：临淄区晏婴路185号；邮编：255400；电话：0533-7866502；电子邮箱：</w:t>
      </w:r>
      <w:hyperlink r:id="rId7" w:history="1">
        <w:r>
          <w:rPr>
            <w:rStyle w:val="a9"/>
            <w:rFonts w:ascii="仿宋_GB2312" w:eastAsia="仿宋_GB2312" w:hint="eastAsia"/>
            <w:sz w:val="32"/>
            <w:szCs w:val="32"/>
            <w:shd w:val="clear" w:color="auto" w:fill="FFFFFF"/>
          </w:rPr>
          <w:t>lzqjyjbgs@</w:t>
        </w:r>
        <w:r>
          <w:rPr>
            <w:rStyle w:val="a9"/>
            <w:rFonts w:ascii="仿宋_GB2312" w:eastAsia="仿宋_GB2312" w:hAnsi="仿宋" w:hint="eastAsia"/>
            <w:sz w:val="32"/>
            <w:szCs w:val="32"/>
            <w:shd w:val="clear" w:color="auto" w:fill="FFFFFF"/>
          </w:rPr>
          <w:t>zb.shandong.cn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 w:hint="eastAsia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:rsidR="00AB4225" w:rsidRDefault="00AB4225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，临淄区教育和体育局坚持以党的二十大精神为引领，深刻把握以人民为中心的发展思想，紧紧围绕“办好人民满意的教育体育事业”这一核心目标，统筹谋划全区教育体育领域改革发展各项任务。全年工作坚持稳中求进、以进促稳、先立后破的总基调，致力于提升政府信息发布的时效性、准确性与权威性，积极主动回应社会关切，为推动全区教育体育事业高质量发展营造良好环境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主动公开信息情况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年通过政府信息公开专栏公开信息共计</w:t>
      </w:r>
      <w:r>
        <w:rPr>
          <w:rFonts w:ascii="仿宋_GB2312" w:eastAsia="仿宋_GB2312" w:hAnsi="仿宋_GB2312" w:cs="仿宋_GB2312"/>
          <w:sz w:val="32"/>
          <w:szCs w:val="32"/>
        </w:rPr>
        <w:t>1748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公开内容涵盖机构职能、法规公文、政府会议、政策解读、重大行政决策、规划计划、重大建设项目、公共资源配置、民生公益、教育信息、公共文化体育、重要部署执行公开、建议提案办理、财政信息、管理和服务公开、公共监督、人事信息等各方面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依申请公开情况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我单位202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年共收到公民通过各种形式提出的信息公开申请2件，涉及学校人事信息和临淄区学校信息，我单位依据《中华人民共和国政府信息公开条例》进行了规范回复。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政府信息管理情况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着力健全公开管理体系。通过优化流程设计、厘清部门与学校权责，确保政府信息公开各环节规范有序、运行高效。二是切实筑牢信息安全防线。严格执行公开发布前的保密审查，坚决守住“涉密信息不上网、上网信息不涉密”的安全底线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政府信息公开平台建设情况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，本单位坚持线上双线并行，依托区政府门户网站与“临淄教育”微信公众号，主动设置便民服务与智慧教育专栏。聚焦群众关切与实际工作需要，及时发布教体领域权威信息，切实保障了公众的知情权与监督权，使信息获取更为便捷高效。</w:t>
      </w:r>
    </w:p>
    <w:p w:rsidR="00AB4225" w:rsidRDefault="00AB422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  <w:r w:rsidRPr="00D20117"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 w:rsidR="00D20117" w:rsidRPr="00D20117">
        <w:rPr>
          <w:rFonts w:ascii="仿宋_GB2312" w:eastAsia="仿宋_GB2312" w:hAnsi="仿宋_GB2312" w:cs="仿宋_GB2312" w:hint="eastAsia"/>
          <w:sz w:val="32"/>
          <w:szCs w:val="32"/>
        </w:rPr>
        <w:t>监督保障方面</w:t>
      </w:r>
      <w:r w:rsidR="00D20117">
        <w:rPr>
          <w:rFonts w:ascii="仿宋_GB2312" w:eastAsia="仿宋_GB2312" w:hAnsi="仿宋_GB2312" w:cs="仿宋_GB2312" w:hint="eastAsia"/>
          <w:sz w:val="32"/>
          <w:szCs w:val="32"/>
        </w:rPr>
        <w:t>情况</w:t>
      </w:r>
    </w:p>
    <w:p w:rsidR="00AB4225" w:rsidRDefault="00D2011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D20117">
        <w:rPr>
          <w:rFonts w:ascii="仿宋_GB2312" w:eastAsia="仿宋_GB2312" w:hAnsi="仿宋_GB2312" w:cs="仿宋_GB2312" w:hint="eastAsia"/>
          <w:sz w:val="32"/>
          <w:szCs w:val="32"/>
        </w:rPr>
        <w:t>区教体局办公室承担着政务公开的全流程管理职责。为保障工作质量，科室建立了专人审核制度，将多维度核验机制嵌入信息发布前流程，全面审视信息的政治立场、政策依据、实质内容、文本质量与时效要求，实现对问题的早期发现与修正，形成安全、准确、权威的发布闭环。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仿宋_GB2312" w:eastAsia="仿宋_GB2312" w:hAnsi="宋体" w:cs="宋体"/>
          <w:color w:val="FF0000"/>
          <w:sz w:val="21"/>
          <w:szCs w:val="21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 xml:space="preserve">二、主动公开政府信息情况      </w:t>
      </w:r>
    </w:p>
    <w:tbl>
      <w:tblPr>
        <w:tblW w:w="88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06"/>
        <w:gridCol w:w="2206"/>
        <w:gridCol w:w="2206"/>
        <w:gridCol w:w="2206"/>
      </w:tblGrid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 w:hint="eastAsia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cs="Calibri"/>
                <w:kern w:val="0"/>
                <w:szCs w:val="21"/>
              </w:rPr>
              <w:t>30</w:t>
            </w:r>
          </w:p>
        </w:tc>
      </w:tr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 w:hint="eastAsia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 w:hint="eastAsia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AB4225">
        <w:trPr>
          <w:trHeight w:val="567"/>
        </w:trPr>
        <w:tc>
          <w:tcPr>
            <w:tcW w:w="8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AB4225">
        <w:trPr>
          <w:trHeight w:val="73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AB4225">
        <w:trPr>
          <w:trHeight w:val="567"/>
        </w:trPr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B4225" w:rsidRDefault="00AB4225">
            <w:pPr>
              <w:widowControl/>
              <w:jc w:val="left"/>
              <w:rPr>
                <w:rFonts w:ascii="仿宋_GB2312" w:eastAsia="仿宋_GB2312" w:cs="Calibri" w:hint="eastAsia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 xml:space="preserve">　5</w:t>
            </w:r>
            <w:r>
              <w:rPr>
                <w:rFonts w:ascii="仿宋_GB2312" w:eastAsia="仿宋_GB2312" w:cs="Calibri"/>
                <w:kern w:val="0"/>
                <w:szCs w:val="21"/>
              </w:rPr>
              <w:t>7.41</w:t>
            </w:r>
          </w:p>
        </w:tc>
      </w:tr>
    </w:tbl>
    <w:p w:rsidR="00AB4225" w:rsidRDefault="00AB4225">
      <w:pP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9541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AB4225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AB4225" w:rsidRDefault="00AB4225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AB4225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AB4225">
        <w:trPr>
          <w:trHeight w:val="322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B4225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  <w:highlight w:val="yellow"/>
              </w:rPr>
            </w:pPr>
            <w:r w:rsidRPr="00D20117"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3" w:name="_Hlk66973412"/>
            <w:r w:rsidRPr="00D20117"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  <w:highlight w:val="yellow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  <w:highlight w:val="yellow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</w:tr>
      <w:tr w:rsidR="00AB4225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2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4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4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5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6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7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8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9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9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10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1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11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11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AB4225" w:rsidRDefault="00AB4225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  <w:tr w:rsidR="00AB4225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Cs w:val="21"/>
                <w:highlight w:val="yellow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 w:rsidRPr="00D20117"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/>
                <w:szCs w:val="21"/>
              </w:rPr>
              <w:t>2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Pr="00D20117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 w:hint="eastAsia"/>
                <w:szCs w:val="21"/>
              </w:rPr>
            </w:pPr>
            <w:r w:rsidRPr="00D20117">
              <w:rPr>
                <w:rFonts w:ascii="仿宋_GB2312" w:eastAsia="仿宋_GB2312" w:hAnsi="Times New Roman" w:hint="eastAsia"/>
                <w:szCs w:val="21"/>
              </w:rPr>
              <w:t>2</w:t>
            </w:r>
          </w:p>
        </w:tc>
      </w:tr>
      <w:tr w:rsidR="00AB4225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/>
                <w:szCs w:val="21"/>
              </w:rPr>
              <w:t>0</w:t>
            </w:r>
          </w:p>
        </w:tc>
      </w:tr>
    </w:tbl>
    <w:p w:rsidR="00AB4225" w:rsidRDefault="00AB4225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9071" w:type="dxa"/>
        <w:jc w:val="center"/>
        <w:tblInd w:w="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AB4225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AB4225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AB4225" w:rsidRDefault="00AB4225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AB4225" w:rsidRDefault="00AB4225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:rsidR="00AB4225" w:rsidRDefault="00AB4225">
            <w:pPr>
              <w:widowControl/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bookmarkStart w:id="12" w:name="_Hlk67039688"/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  <w:bookmarkEnd w:id="12"/>
          </w:p>
        </w:tc>
      </w:tr>
      <w:tr w:rsidR="00AB4225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AB4225" w:rsidRDefault="00AB4225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AB4225" w:rsidRDefault="00AB4225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AB4225" w:rsidRDefault="00AB4225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AB4225" w:rsidRDefault="00AB4225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AB4225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4225" w:rsidRDefault="00AB4225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AB4225" w:rsidRDefault="00AB4225">
      <w:pPr>
        <w:widowControl/>
        <w:jc w:val="left"/>
        <w:rPr>
          <w:rFonts w:ascii="仿宋_GB2312" w:eastAsia="仿宋_GB2312" w:cs="Calibri" w:hint="eastAsia"/>
          <w:color w:val="FF0000"/>
          <w:kern w:val="0"/>
          <w:szCs w:val="21"/>
        </w:rPr>
      </w:pP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  <w:lang w:bidi="ar"/>
        </w:rPr>
        <w:t>五、存在的主要问题及改进情况</w:t>
      </w:r>
    </w:p>
    <w:p w:rsidR="00AB4225" w:rsidRDefault="00AB4225">
      <w:pPr>
        <w:pStyle w:val="ab"/>
        <w:numPr>
          <w:ilvl w:val="0"/>
          <w:numId w:val="1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t>存在问题</w:t>
      </w:r>
    </w:p>
    <w:p w:rsidR="00AB4225" w:rsidRDefault="00AB4225">
      <w:pPr>
        <w:widowControl/>
        <w:ind w:firstLineChars="200" w:firstLine="640"/>
        <w:jc w:val="left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363635"/>
          <w:sz w:val="32"/>
          <w:szCs w:val="32"/>
        </w:rPr>
        <w:t>政策文件解读工作有待进一步加强，解读形式和解读质量还不够丰富。</w:t>
      </w:r>
    </w:p>
    <w:p w:rsidR="00AB4225" w:rsidRDefault="00AB4225">
      <w:pPr>
        <w:pStyle w:val="ab"/>
        <w:numPr>
          <w:ilvl w:val="0"/>
          <w:numId w:val="1"/>
        </w:numPr>
        <w:ind w:firstLineChars="0"/>
        <w:rPr>
          <w:rFonts w:ascii="楷体_GB2312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color w:val="000000"/>
          <w:sz w:val="32"/>
          <w:szCs w:val="32"/>
          <w:shd w:val="clear" w:color="auto" w:fill="FFFFFF"/>
        </w:rPr>
        <w:lastRenderedPageBreak/>
        <w:t>改进措施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 w:hint="eastAsia"/>
          <w:color w:val="0000FF"/>
          <w:kern w:val="2"/>
          <w:szCs w:val="24"/>
          <w:shd w:val="clear" w:color="auto" w:fill="FFFFFF"/>
        </w:rPr>
      </w:pPr>
      <w:r>
        <w:rPr>
          <w:rFonts w:ascii="仿宋_GB2312" w:eastAsia="仿宋_GB2312" w:hAnsi="微软雅黑" w:hint="eastAsia"/>
          <w:color w:val="363635"/>
          <w:sz w:val="32"/>
          <w:szCs w:val="32"/>
        </w:rPr>
        <w:t>确立“谁起草、谁解读”的原则，明确主要负责人是“第一解读人和责任人”，压实“第一解读人”责任，确保解读材料与政策文件同步发布。在内容上，聚焦公众关切，使用通俗语言和具体案例，提供清晰的操作指南。</w:t>
      </w:r>
    </w:p>
    <w:p w:rsidR="00AB4225" w:rsidRDefault="00AB4225">
      <w:pPr>
        <w:pStyle w:val="a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  <w:highlight w:val="yellow"/>
          <w:shd w:val="clear" w:color="auto" w:fill="FFFFFF"/>
          <w:lang w:bidi="ar"/>
        </w:rPr>
      </w:pPr>
      <w:r w:rsidRPr="00D20117"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  <w:lang w:bidi="ar"/>
        </w:rPr>
        <w:t>六、其他需要报告的事项</w:t>
      </w:r>
    </w:p>
    <w:p w:rsidR="00AB4225" w:rsidRDefault="00AB4225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（一）收取信息处理费情况。202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年，无收取信息处理费情况。</w:t>
      </w:r>
    </w:p>
    <w:p w:rsidR="00AB4225" w:rsidRDefault="00AB4225">
      <w:pPr>
        <w:widowControl/>
        <w:spacing w:line="560" w:lineRule="atLeast"/>
        <w:ind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（二）人大代表建议和政协提案办理结果情况。202</w:t>
      </w:r>
      <w:r w:rsidRPr="00D20117">
        <w:rPr>
          <w:rFonts w:ascii="仿宋_GB2312" w:eastAsia="仿宋_GB2312" w:hAnsi="微软雅黑" w:cs="宋体"/>
          <w:kern w:val="0"/>
          <w:sz w:val="32"/>
          <w:szCs w:val="32"/>
        </w:rPr>
        <w:t>5</w:t>
      </w: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年，办理区人大代表建议和区政协委员提案62件，其中区人大代表建议24件，区政协委员提案</w:t>
      </w:r>
      <w:r w:rsidRPr="00D20117">
        <w:rPr>
          <w:rFonts w:ascii="仿宋_GB2312" w:eastAsia="仿宋_GB2312" w:hAnsi="微软雅黑" w:cs="宋体"/>
          <w:kern w:val="0"/>
          <w:sz w:val="32"/>
          <w:szCs w:val="32"/>
        </w:rPr>
        <w:t>3</w:t>
      </w: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8件。</w:t>
      </w:r>
    </w:p>
    <w:p w:rsidR="00D20117" w:rsidRPr="00D20117" w:rsidRDefault="00D20117">
      <w:pPr>
        <w:widowControl/>
        <w:spacing w:line="560" w:lineRule="atLeast"/>
        <w:ind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>（三）</w:t>
      </w:r>
      <w:r w:rsidRPr="00D20117">
        <w:rPr>
          <w:rFonts w:ascii="仿宋_GB2312" w:eastAsia="仿宋_GB2312" w:hAnsi="微软雅黑" w:cs="宋体" w:hint="eastAsia"/>
          <w:kern w:val="0"/>
          <w:sz w:val="32"/>
          <w:szCs w:val="32"/>
        </w:rPr>
        <w:t>本部门在政务公开制度、内容、形式和平台建设方面的创新实践情况。今年以来，本部门聚焦政务公开工作的提质增效，开展了一系列创新实践。在制度层面，通过组织学校相关人员专题培训，系统提升基层公开能力，将公开要求转化为全系统的共同行动准则。在内容与形式层面，创新开展 “政协委员、人大代表看教育” 活动，变单向发布为沉浸式的深度互动与监督，并以此生成鲜活素材，借助图文、短视频等多元方式丰富解读。在平台层面，强化 “临淄教育”微信公众号 等核心阵地建设，实现线下活动与线上发布的矩阵协同，有效拓展了公开的覆盖面与影响力，整体推动了政务公开向更透明、更互动、更规范的方向深化。</w:t>
      </w:r>
    </w:p>
    <w:bookmarkEnd w:id="2"/>
    <w:p w:rsidR="00AB4225" w:rsidRDefault="00AB4225">
      <w:pPr>
        <w:tabs>
          <w:tab w:val="left" w:pos="7611"/>
        </w:tabs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ab/>
      </w:r>
    </w:p>
    <w:sectPr w:rsidR="00AB42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7F" w:rsidRDefault="0084697F" w:rsidP="00D20117">
      <w:r>
        <w:separator/>
      </w:r>
    </w:p>
  </w:endnote>
  <w:endnote w:type="continuationSeparator" w:id="0">
    <w:p w:rsidR="0084697F" w:rsidRDefault="0084697F" w:rsidP="00D2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7F" w:rsidRDefault="0084697F" w:rsidP="00D20117">
      <w:r>
        <w:separator/>
      </w:r>
    </w:p>
  </w:footnote>
  <w:footnote w:type="continuationSeparator" w:id="0">
    <w:p w:rsidR="0084697F" w:rsidRDefault="0084697F" w:rsidP="00D2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76B7B"/>
    <w:multiLevelType w:val="multilevel"/>
    <w:tmpl w:val="7AC76B7B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="微软雅黑" w:hint="default"/>
        <w:color w:val="363635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D40AB"/>
    <w:rsid w:val="00004B20"/>
    <w:rsid w:val="000311E1"/>
    <w:rsid w:val="001A61E6"/>
    <w:rsid w:val="00227963"/>
    <w:rsid w:val="002B7529"/>
    <w:rsid w:val="002C53AC"/>
    <w:rsid w:val="005D104B"/>
    <w:rsid w:val="006F2105"/>
    <w:rsid w:val="0084697F"/>
    <w:rsid w:val="00901D64"/>
    <w:rsid w:val="00920F93"/>
    <w:rsid w:val="009A311E"/>
    <w:rsid w:val="009E006B"/>
    <w:rsid w:val="00AB4225"/>
    <w:rsid w:val="00B1656E"/>
    <w:rsid w:val="00D20117"/>
    <w:rsid w:val="00D67A66"/>
    <w:rsid w:val="00EF185E"/>
    <w:rsid w:val="0FEC403F"/>
    <w:rsid w:val="10E94D13"/>
    <w:rsid w:val="24BA2272"/>
    <w:rsid w:val="37AF406D"/>
    <w:rsid w:val="3BCDEC6E"/>
    <w:rsid w:val="3CDF5EAA"/>
    <w:rsid w:val="5A3F352F"/>
    <w:rsid w:val="5DA8BE55"/>
    <w:rsid w:val="6BE2ED13"/>
    <w:rsid w:val="77AF669D"/>
    <w:rsid w:val="7B5EA070"/>
    <w:rsid w:val="7DDEA256"/>
    <w:rsid w:val="7EE9139D"/>
    <w:rsid w:val="7EFB1C05"/>
    <w:rsid w:val="7FF8380A"/>
    <w:rsid w:val="8FBF0FB2"/>
    <w:rsid w:val="AE78EF6B"/>
    <w:rsid w:val="BFFD40AB"/>
    <w:rsid w:val="F5F604D3"/>
    <w:rsid w:val="F75F079D"/>
    <w:rsid w:val="FCBD1E76"/>
    <w:rsid w:val="FDFF169E"/>
    <w:rsid w:val="FF8F0E79"/>
    <w:rsid w:val="FF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0B537-EC86-4EC0-A055-CE147410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rPr>
      <w:b/>
      <w:bCs/>
    </w:rPr>
  </w:style>
  <w:style w:type="character" w:customStyle="1" w:styleId="Char3">
    <w:name w:val="批注主题 Char"/>
    <w:link w:val="a8"/>
    <w:rPr>
      <w:b/>
      <w:bCs/>
      <w:kern w:val="2"/>
      <w:sz w:val="21"/>
      <w:szCs w:val="22"/>
    </w:r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annotation reference"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zqjyjbgs@zb.shandon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Links>
    <vt:vector size="6" baseType="variant"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mailto:lzqjyjbgs@zb.shandong.cn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zwgkb</dc:creator>
  <cp:keywords/>
  <cp:lastModifiedBy>Lenovo</cp:lastModifiedBy>
  <cp:revision>2</cp:revision>
  <dcterms:created xsi:type="dcterms:W3CDTF">2026-01-22T10:01:00Z</dcterms:created>
  <dcterms:modified xsi:type="dcterms:W3CDTF">2026-01-22T10:01:00Z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C5468272F51C433F8044C2B72CA62F09_12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