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淄博市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临淄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区农业农村局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《国务院办公厅政府信息与政务公开办公室关于印发&lt;中华人民共和国政府信息公开工作年度报告格式&gt;的通知》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国办公开办函〔2021〕30号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和《中华人民共和国政府信息公开条例》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要求，区农业农村局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编制202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年政府信息公开年度报告。本报告由总体情况、主动公开政府信息情况、收到和处理政府信息公开申请情况、因政府信息公开工作被申请行政复议和提起行政诉讼情况、存在的主要问题及改进情况、其他需要报告的事项组成。本报告所列数据统计期限为202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年1月1日至202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年12月31日。如对报告内容有疑问，请与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淄博市临淄区农业农村局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联系（地址：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山东省淄博市临淄区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雪宫路352号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；邮编：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255400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；电话：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7181567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；邮箱：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lzqnyj@zb.shandong.cn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年区农业农村局在区委、区政府和市局的正确领导下，严格按照《中华人民共和国政府信息公开条例》规定，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认真贯彻落实上级信息公开工作要求，坚持方便群众知情、便于群众监督的原则，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健全体制机制，强化工作措施，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结合全区农业农村实际，深化政务公开内容，丰富公开形式，畅通和群众互动渠道，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积极主动回应社会关切，有序推进政府信息公开工作开展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通过政府信息公开平台公布信息共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其中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涉农补贴34条、机构职能类2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条、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法规公文类2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条、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政府会议类2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条、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政策解读3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规划计划类3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公共资源配置1条、乡村振兴类9条、重要部署执行公开4条、管理和服务公开9条、业务工作5条、应对情况2条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。充分发挥“临淄农业”微信公众号作用，全年制作发布微信消息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条，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充分发挥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政务新媒体推进政务公开、优化政务服务的作用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实时关注民生情况，收到</w:t>
      </w:r>
      <w:r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区民生热线</w:t>
      </w:r>
      <w:r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后，立即组织相关人员核实情况，及时处理问题回复答疑，确保群众满意。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5420" cy="4418330"/>
            <wp:effectExtent l="0" t="0" r="11430" b="1270"/>
            <wp:docPr id="1" name="图片 1" descr="涉农补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涉农补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图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SEQ 图 \* ARABIC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：涉农补贴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4785" cy="2859405"/>
            <wp:effectExtent l="0" t="0" r="12065" b="17145"/>
            <wp:docPr id="2" name="图片 2" descr="乡村振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乡村振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图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SEQ 图 \* ARABIC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：乡村振兴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150" cy="2406650"/>
            <wp:effectExtent l="0" t="0" r="12700" b="12700"/>
            <wp:docPr id="3" name="图片 3" descr="管理和服务公开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管理和服务公开截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图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SEQ 图 \* ARABIC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：管理和服务公开截图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230" cy="2426970"/>
            <wp:effectExtent l="0" t="0" r="7620" b="11430"/>
            <wp:docPr id="4" name="图片 4" descr="业务工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业务工作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图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SEQ 图 \* ARABIC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：业务工作信息截图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（二）依申请公开情况。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年度共收到依申请公开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件，均按时答复。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明确专人负责政务信息公开工作，严格落实政务信息公开制度，严格审核公开的信息，做到“上网信息不涉密，涉密信息不上网”，确保信息更新及时，充分保障公众知情权，提高工作透明度。</w:t>
      </w:r>
      <w:r>
        <w:rPr>
          <w:rFonts w:hint="eastAsia" w:ascii="仿宋_GB2312" w:eastAsia="仿宋_GB2312"/>
          <w:sz w:val="32"/>
          <w:szCs w:val="32"/>
        </w:rPr>
        <w:t>建立政府信息保密审核制度，对拟公开的政府信息进行审核，确保公开信息不涉密。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我局严格执行政府信息公开前保密审查制度，规范政府信息公开的审查程序，2022年未发生泄密事件。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</w:rPr>
        <w:t>平台建设情况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在临淄区门户网站设立区农业农村局政府信息公开专栏，主动公布信息公开目录和信息公开指南等内容，结合农业农村工作实际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充实“农业农村”栏目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妥善管理“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临淄农业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”微信公众号，及时更新我区农业农村工作进展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广泛开展政府信息公开工作。</w:t>
      </w:r>
    </w:p>
    <w:p>
      <w:pPr>
        <w:spacing w:line="560" w:lineRule="exact"/>
        <w:ind w:left="64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区农业农村局高度重视政府信息公开工作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加强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政府信息公开</w:t>
      </w:r>
      <w:r>
        <w:rPr>
          <w:rFonts w:ascii="Times New Roman" w:hAnsi="Times New Roman" w:eastAsia="仿宋_GB2312"/>
          <w:color w:val="000000"/>
          <w:sz w:val="32"/>
          <w:szCs w:val="32"/>
        </w:rPr>
        <w:t>组织管理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政务公开工作领导小组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主要领导任组长亲自抓，分管领导靠上抓，各科室相互配合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按照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谁主管、谁公开、谁负责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的原则，依据职能划分，把政府信息公开各项任务分解落实。设立“涉农补贴”有关专栏，并及时更新并规范公开本地区农业生产发展资金信息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和动物防疫等补助经费信息，公开补贴结果时，严格保护个人信息权益。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6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7"/>
        <w:tblW w:w="823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8238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1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7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本年废止件数</w:t>
            </w:r>
          </w:p>
        </w:tc>
        <w:tc>
          <w:tcPr>
            <w:tcW w:w="1465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465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9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465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8238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信息内容</w:t>
            </w:r>
          </w:p>
        </w:tc>
        <w:tc>
          <w:tcPr>
            <w:tcW w:w="4954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9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highlight w:val="none"/>
                <w:lang w:eastAsia="zh-CN"/>
              </w:rPr>
              <w:t>行政许可</w:t>
            </w:r>
          </w:p>
        </w:tc>
        <w:tc>
          <w:tcPr>
            <w:tcW w:w="4954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highlight w:val="none"/>
                <w:lang w:val="en-US" w:eastAsia="zh-CN"/>
              </w:rPr>
              <w:t>33011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</w:trPr>
        <w:tc>
          <w:tcPr>
            <w:tcW w:w="8238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信息内容</w:t>
            </w:r>
          </w:p>
        </w:tc>
        <w:tc>
          <w:tcPr>
            <w:tcW w:w="4954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9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highlight w:val="none"/>
                <w:lang w:eastAsia="zh-CN"/>
              </w:rPr>
              <w:t>行政处罚</w:t>
            </w:r>
          </w:p>
        </w:tc>
        <w:tc>
          <w:tcPr>
            <w:tcW w:w="4954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9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highlight w:val="none"/>
                <w:lang w:eastAsia="zh-CN"/>
              </w:rPr>
              <w:t>行政强制</w:t>
            </w:r>
          </w:p>
        </w:tc>
        <w:tc>
          <w:tcPr>
            <w:tcW w:w="4954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</w:trPr>
        <w:tc>
          <w:tcPr>
            <w:tcW w:w="8238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信息内容</w:t>
            </w:r>
          </w:p>
        </w:tc>
        <w:tc>
          <w:tcPr>
            <w:tcW w:w="4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446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行政事业性收费</w:t>
            </w:r>
          </w:p>
        </w:tc>
        <w:tc>
          <w:tcPr>
            <w:tcW w:w="4954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5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80" w:hanging="180" w:hangingChars="1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80" w:hanging="180" w:hangingChars="1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80" w:hanging="180" w:hangingChars="1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80" w:hanging="180" w:hangingChars="1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我局信息公开工作虽然取得一定成效，但也存在着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差距和不足。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主要是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主动公开信息的意识不强，信息公开的内容不够及时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今后将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强化公开意识，将工作落实到个人，及时更新公开内容，提升政务公开整体水平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（一）收取信息处理费情况。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本年度未有收取信息处理费情况。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人大代表建议和政协提案办理情况。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本年度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收到人大建议8个，政协提案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个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，均按时办理和答复，办结率、满意率100%，并及时公开办理情况报告，接受社会监督。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年度工作要点落实</w:t>
      </w: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围绕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涉农补贴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做好政务信息公开工作，有效地保障和维护群众的知情权，切实保障群众的合法权益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依托政府网站平台，深入推进</w:t>
      </w:r>
      <w:r>
        <w:rPr>
          <w:rFonts w:hint="eastAsia" w:ascii="仿宋_GB2312" w:eastAsia="仿宋_GB2312"/>
          <w:sz w:val="32"/>
          <w:szCs w:val="32"/>
          <w:lang w:eastAsia="zh-CN"/>
        </w:rPr>
        <w:t>政府</w:t>
      </w:r>
      <w:r>
        <w:rPr>
          <w:rFonts w:hint="eastAsia" w:ascii="仿宋_GB2312" w:eastAsia="仿宋_GB2312"/>
          <w:sz w:val="32"/>
          <w:szCs w:val="32"/>
        </w:rPr>
        <w:t>信息公开工作，完善</w:t>
      </w:r>
      <w:r>
        <w:rPr>
          <w:rFonts w:hint="eastAsia" w:ascii="仿宋_GB2312" w:eastAsia="仿宋_GB2312"/>
          <w:sz w:val="32"/>
          <w:szCs w:val="32"/>
          <w:lang w:eastAsia="zh-CN"/>
        </w:rPr>
        <w:t>政府</w:t>
      </w:r>
      <w:r>
        <w:rPr>
          <w:rFonts w:hint="eastAsia" w:ascii="仿宋_GB2312" w:eastAsia="仿宋_GB2312"/>
          <w:sz w:val="32"/>
          <w:szCs w:val="32"/>
        </w:rPr>
        <w:t>信息公开工作机制，按照</w:t>
      </w:r>
      <w:r>
        <w:rPr>
          <w:rFonts w:hint="eastAsia" w:ascii="仿宋_GB2312" w:eastAsia="仿宋_GB2312"/>
          <w:sz w:val="32"/>
          <w:szCs w:val="32"/>
          <w:lang w:eastAsia="zh-CN"/>
        </w:rPr>
        <w:t>政府</w:t>
      </w:r>
      <w:r>
        <w:rPr>
          <w:rFonts w:hint="eastAsia" w:ascii="仿宋_GB2312" w:eastAsia="仿宋_GB2312"/>
          <w:sz w:val="32"/>
          <w:szCs w:val="32"/>
        </w:rPr>
        <w:t>信息公开要求，调整完善了</w:t>
      </w:r>
      <w:r>
        <w:rPr>
          <w:rFonts w:hint="eastAsia" w:ascii="仿宋_GB2312" w:eastAsia="仿宋_GB2312"/>
          <w:sz w:val="32"/>
          <w:szCs w:val="32"/>
          <w:lang w:eastAsia="zh-CN"/>
        </w:rPr>
        <w:t>政府</w:t>
      </w:r>
      <w:r>
        <w:rPr>
          <w:rFonts w:hint="eastAsia" w:ascii="仿宋_GB2312" w:eastAsia="仿宋_GB2312"/>
          <w:sz w:val="32"/>
          <w:szCs w:val="32"/>
        </w:rPr>
        <w:t>信息公开目录清单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政务公开工作创新情况。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本年度暂无。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方正魏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176E50"/>
    <w:multiLevelType w:val="singleLevel"/>
    <w:tmpl w:val="82176E50"/>
    <w:lvl w:ilvl="0" w:tentative="0">
      <w:start w:val="4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E06C934A"/>
    <w:multiLevelType w:val="singleLevel"/>
    <w:tmpl w:val="E06C934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E05EA2E"/>
    <w:multiLevelType w:val="singleLevel"/>
    <w:tmpl w:val="6E05EA2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743C"/>
    <w:rsid w:val="06E951AA"/>
    <w:rsid w:val="07683FDF"/>
    <w:rsid w:val="08A929AA"/>
    <w:rsid w:val="0978533D"/>
    <w:rsid w:val="0DAE5B7B"/>
    <w:rsid w:val="0F27592E"/>
    <w:rsid w:val="130B464A"/>
    <w:rsid w:val="1CD5275D"/>
    <w:rsid w:val="24475967"/>
    <w:rsid w:val="24B34568"/>
    <w:rsid w:val="24FA64E3"/>
    <w:rsid w:val="251376DE"/>
    <w:rsid w:val="28567CA9"/>
    <w:rsid w:val="2969590C"/>
    <w:rsid w:val="2B4730E8"/>
    <w:rsid w:val="34A451F0"/>
    <w:rsid w:val="35877AE6"/>
    <w:rsid w:val="36B10815"/>
    <w:rsid w:val="3BCA1C3A"/>
    <w:rsid w:val="3EF4458A"/>
    <w:rsid w:val="3FB71FBB"/>
    <w:rsid w:val="4048544C"/>
    <w:rsid w:val="43AD1B48"/>
    <w:rsid w:val="4A586DEE"/>
    <w:rsid w:val="4E49687E"/>
    <w:rsid w:val="53027B75"/>
    <w:rsid w:val="531E48BE"/>
    <w:rsid w:val="56370164"/>
    <w:rsid w:val="5A7A2D33"/>
    <w:rsid w:val="5C43605A"/>
    <w:rsid w:val="60434B13"/>
    <w:rsid w:val="61600967"/>
    <w:rsid w:val="65E73679"/>
    <w:rsid w:val="669617B8"/>
    <w:rsid w:val="682310B5"/>
    <w:rsid w:val="6B1506C8"/>
    <w:rsid w:val="6FF8781E"/>
    <w:rsid w:val="74457E88"/>
    <w:rsid w:val="74A539A6"/>
    <w:rsid w:val="772D2B35"/>
    <w:rsid w:val="79076B84"/>
    <w:rsid w:val="79F577C5"/>
    <w:rsid w:val="7A6D2EE5"/>
    <w:rsid w:val="7D87464C"/>
    <w:rsid w:val="7F34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  <w:rPr>
      <w:rFonts w:ascii="Calibri" w:hAnsi="Calibri" w:eastAsia="方正小标宋简体"/>
      <w:sz w:val="4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2021-06-24T05:35:00Z</dcterms:created>
  <dc:creator>于欣桐</dc:creator>
  <cp:lastModifiedBy>于欣桐</cp:lastModifiedBy>
  <dcterms:modified xsi:type="dcterms:W3CDTF">2023-02-07T03:38:41Z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