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  <w:lang w:val="en-US" w:eastAsia="zh-CN"/>
        </w:rPr>
        <w:t>临淄区商务局2025年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-17"/>
          <w:sz w:val="44"/>
          <w:szCs w:val="44"/>
          <w:shd w:val="clear" w:color="auto" w:fill="FFFFFF"/>
        </w:rPr>
        <w:t>政府信息公开工作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本年度报告中所列数据的统计期限自202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年1月1日起，至202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年12月31日止。如对报告内容有疑问，请与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区商务局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联系（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地址：临淄区齐兴路101号;邮编：255400；电话：0533-7210266；电子邮箱：lzqswj7210266@zb.shandong.com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OLE_LINK3"/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以来，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临淄区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商务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局在区委、区政府的领导下，严格按照《中华人民共和国政府信息公开条例》规定，依法依规做好政府信息公开制度建设、法定主动公开、依申请公开等工作，取得了较好成效。</w:t>
      </w:r>
      <w:bookmarkStart w:id="13" w:name="_GoBack"/>
      <w:bookmarkEnd w:id="13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（一）主动公开信息情况。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临淄区商务局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通过政府信息公开平台公布信息共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。其中，业务工作6条、政府会议3条、民生公益3条、政府信息公开指南1条、财政预决算信息4条、行政执法信息7条、政府信息公开年度报告1条、“双随机、一公开”信息2条、其他15条。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依申请公开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工作情况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。2025年，我单位未收到政府信息公开申请书。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政府信息管理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持续健全信息公开保密审查工作制度，明确专人担任定密责任人。拟对外公开的信息，经保密审查后，依次报定密责任人、主要领导审核批准，再由办公室统一发布，从严抓实信息公开保密审查、审批各环节管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（四）政府信息公开</w:t>
      </w: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平台建设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情况。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区商务局积极加强政府门户网站政务公开专栏建设，重点完善商务领域政策解读、办事指南、业务咨询等便民服务信息，确保平台内容及时、准确、实用，为公众获取信息提供高效便捷的渠道支撑。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（五）政府信息公开</w:t>
      </w:r>
      <w:r>
        <w:rPr>
          <w:rFonts w:hint="default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监督保障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lang w:val="en-US" w:eastAsia="zh-CN"/>
        </w:rPr>
        <w:t>情况。</w:t>
      </w:r>
      <w:bookmarkEnd w:id="0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区商务局高度重视政务公开监督保障工作，强化组织领导，明确责任分工，建立健全日常协调推进机制。建立常态化自查自纠机制，科学制定整改措施，实行清单化管理、逐条逐项整改落实。健全完善政务公开工作考核评价体系，主动接受社会公众、新闻媒体及各界人士的监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仿宋_GB2312" w:hAnsi="宋体" w:eastAsia="仿宋_GB2312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4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一、</w:t>
            </w:r>
            <w:bookmarkStart w:id="1" w:name="_Hlk66973412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本年新收政府信息公开申请数量</w:t>
            </w:r>
            <w:bookmarkEnd w:id="1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（二）部分公开（</w:t>
            </w:r>
            <w:bookmarkStart w:id="2" w:name="_Hlk66973981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区分处理的，只计这一情形，不计其他情形</w:t>
            </w:r>
            <w:bookmarkEnd w:id="2"/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</w:t>
            </w:r>
            <w:bookmarkStart w:id="3" w:name="_Hlk66974104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其他法律行政法规禁止公开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</w:t>
            </w:r>
            <w:bookmarkStart w:id="4" w:name="_Hlk66974290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保护第三方合法权益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6.</w:t>
            </w:r>
            <w:bookmarkStart w:id="5" w:name="_Hlk66974555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属于四类过程性信息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8.</w:t>
            </w:r>
            <w:bookmarkStart w:id="6" w:name="_Hlk66975211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属于行政查询事项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</w:t>
            </w:r>
            <w:bookmarkStart w:id="7" w:name="_Hlk66975392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没有现成信息需要另行制作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</w:t>
            </w:r>
            <w:bookmarkStart w:id="8" w:name="_Hlk66975466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补正后申请内容仍不明确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</w:t>
            </w:r>
            <w:bookmarkStart w:id="9" w:name="_Hlk66975537"/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信访举报投诉类申请</w:t>
            </w:r>
            <w:bookmarkEnd w:id="9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  <w:color w:val="auto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bookmarkStart w:id="10" w:name="_Hlk67039688"/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复议后起诉</w:t>
            </w:r>
            <w:bookmarkEnd w:id="1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11" w:name="OLE_LINK1"/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（一）存在的主要问题：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信息发布时效不强，个别工作动态类信息未做到即时发布，整体更新的及时性有待提升；二是公开内容质量欠佳，部分信息存在要素缺失、表述不规范等情况，影响公众查阅使用；三是互动回应机制不完善，对社会公众的关切回应不够及时，尚未充分保障公众的参与权与监督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（二）整改措施：</w:t>
      </w:r>
      <w:bookmarkEnd w:id="11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优化公开内容，提升信息质量。严格遵循政务信息公开相关标准，除涉及国家安全、保密规定等不予公开的情形外，其余信息均依法依规予以公开，同时规范信息表述、补齐缺失要素，切实保障公众的知情权。二是加强时效管控，健全工作机制。建立健全信息发布快速响应机制，明确各业务条线信息发布的时间节点要求，常态化开展信息维护更新工作，确保公开的政务信息全面、及时、准确。三是聚焦群众需求，转变服务模式。以群众满意度为核心导向，推动政务信息公开工作从“被动受理”向“主动服务”转变，畅通公众参与互动渠道，充分保障群众的知情权、参与权、表达权和监督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（一）依申请公开政府信息处理费收费情况。2025年，区商务局依据《政府信息公开信息处理费管理办法》未收取信息处理费。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本年度建议提案办理情况。2025年区商务局共收到区政协十一届四次会议第11件提案。区人大十九届四次会议7件建议。对收到的全部提案建议区商务局进行了认真办理，办结率100%、满意率100%，并及时公开办理情况报告，接受社会监督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12" w:name="OLE_LINK2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（三）年度工作要点落实情况。按期组织开展业务培训会议，按时上报工作推进动态，强化媒体宣传引导力度。同时，扎实做好商务领域重点工作、行政执法事项、部门预决算等关键信息的公开公示。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政务公开工作创新情况。区商务局紧扣“五公开”工作机制，全面推动决策、执行、管理、服务、结果全流程公开。积极创新协商参与模式，畅通政务公开平台渠道，拓宽信息公开覆盖面，主动接受民主监督。以此切实提升政务服务效能，搭建起政府与群众的沟通连心桥，推动群众深度参与基层治理，持续增强群众的幸福感与满意度。</w:t>
      </w:r>
    </w:p>
    <w:bookmarkEnd w:id="12"/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5F121B18"/>
    <w:rsid w:val="074309F6"/>
    <w:rsid w:val="0F551400"/>
    <w:rsid w:val="0F743FFF"/>
    <w:rsid w:val="16181094"/>
    <w:rsid w:val="192D7318"/>
    <w:rsid w:val="1CA47A0D"/>
    <w:rsid w:val="210B7ACD"/>
    <w:rsid w:val="21A51C64"/>
    <w:rsid w:val="53BD7340"/>
    <w:rsid w:val="5A420B01"/>
    <w:rsid w:val="5F121B18"/>
    <w:rsid w:val="7E72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411513dd-95f6-43e8-8e0e-f4a44da02c79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59F48BA</paraID>
      <start>73</start>
      <end>74</end>
      <status>unmodified</status>
      <modifiedWord/>
      <trackRevisions>false</trackRevisions>
    </reviewItem>
    <reviewItem>
      <errorID>9a6d4054-5ee0-4368-b728-933a81a0f653</errorID>
      <errorWord>政府信息公开年度报告</errorWord>
      <group>L1_Political</group>
      <groupName>政治性问题</groupName>
      <ability>L2_Keyword</ability>
      <abilityName>固定表述</abilityName>
      <candidateList>
        <item>政府信息公开工作年度报告</item>
      </candidateList>
      <explain>词汇“政府信息公开工作年度报告”在特定场景下为固定表述形式，请确认此处的“政府信息公开年度报告”是否存在不当。</explain>
      <paraID>26FFD6A5</paraID>
      <start>96</start>
      <end>106</end>
      <status>unmodified</status>
      <modifiedWord/>
      <trackRevisions>false</trackRevisions>
    </reviewItem>
    <reviewItem>
      <errorID>3f5107b2-782a-48fd-9e4e-2760503d2855</errorID>
      <errorWord>意识形态责任制</errorWord>
      <group>L1_Political</group>
      <groupName>政治性问题</groupName>
      <ability>L2_Keyword</ability>
      <abilityName>固定表述</abilityName>
      <candidateList>
        <item>意识形态工作责任制</item>
      </candidateList>
      <explain>词汇“意识形态工作责任制”在特定场景下为固定表述形式，请确认此处的“意识形态责任制”是否存在不当。</explain>
      <paraID>1E1BC019</paraID>
      <start>43</start>
      <end>52</end>
      <status>modified</status>
      <modifiedWord>意识形态工作责任制</modifiedWord>
      <trackRevisions>false</trackRevisions>
    </reviewItem>
    <reviewItem>
      <errorID>74a3a339-6580-4605-a730-db60576f281f</errorID>
      <errorWord>整改描施</errorWord>
      <group>L1_Word</group>
      <groupName>字词问题</groupName>
      <ability>L2_Typo</ability>
      <abilityName>字词错误</abilityName>
      <candidateList>
        <item>整改措施</item>
      </candidateList>
      <explain/>
      <paraID>70B9D255</paraID>
      <start>80</start>
      <end>84</end>
      <status>modified</status>
      <modifiedWord>整改措施</modifiedWord>
      <trackRevisions>false</trackRevisions>
    </reviewItem>
    <reviewItem>
      <errorID>3b2e6e5f-a61c-4066-b7c2-6b3a50c7f915</errorID>
      <errorWord>，</errorWord>
      <group>L1_Grammar</group>
      <groupName>语法问题</groupName>
      <ability>L2_Missing</ability>
      <abilityName>成分残缺</abilityName>
      <candidateList>
        <item>制度，</item>
      </candidateList>
      <explain>句子中可能存在主谓宾、修饰语或者必要的词语残缺。</explain>
      <paraID>70B9D255</paraID>
      <start>104</start>
      <end>107</end>
      <status>modified</status>
      <modifiedWord>制度，</modifiedWord>
      <trackRevisions>false</trackRevisions>
    </reviewItem>
    <reviewItem>
      <errorID>bed4ac01-1b0a-45c4-af4c-11b43dd4f514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644754F3</paraID>
      <start>22</start>
      <end>24</end>
      <status>unmodified</status>
      <modifiedWord/>
      <trackRevisions>false</trackRevisions>
    </reviewItem>
    <reviewItem>
      <errorID>f119f2b2-2e98-4af9-8dd2-e689b4080ef4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4A17316</paraID>
      <start>26</start>
      <end>28</end>
      <status>unmodified</status>
      <modifiedWord/>
      <trackRevisions>false</trackRevisions>
    </reviewItem>
    <reviewItem>
      <errorID>ce9b45f1-efaa-4b0e-9639-8adcec7d3554</errorID>
      <errorWord>知情权、参与权、表达权和监督权</errorWord>
      <group>L1_Political</group>
      <groupName>政治性问题</groupName>
      <ability>L2_Keyword</ability>
      <abilityName>固定表述</abilityName>
      <candidateList>
        <item>知情权、参与权、表达权、监督权</item>
      </candidateList>
      <explain>词汇“知情权、参与权、表达权、监督权”在特定场景下为固定表述形式，请确认此处的“知情权、参与权、表达权和监督权”是否存在不当。</explain>
      <paraID>5C8B1C0E</paraID>
      <start>257</start>
      <end>272</end>
      <status>unmodified</status>
      <modifiedWord/>
      <trackRevisions>false</trackRevisions>
    </reviewItem>
    <reviewItem>
      <errorID>96fa3bc7-300b-4e31-9a69-76b910c2527f</errorID>
      <errorWord>个</errorWord>
      <group>L1_Knowledge</group>
      <groupName>知识性问题</groupName>
      <ability>L2_Knowledge</ability>
      <abilityName>其他知识</abilityName>
      <candidateList>
        <item>份</item>
      </candidateList>
      <explain>❶整体里的一部分：股～。❷（～儿）〈量〉a）用于搭配成组的东西：一～儿饭｜一～儿礼。b）用于报刊、文件等：一～《人民日报》｜本合同一式两～，双方各执一～。❸用在“省、县、年、月”后面，表示划分的单位：省～｜年～。</explain>
      <paraID>55D6CA1E</paraID>
      <start>70</start>
      <end>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9f1d07-e2b0-4248-b07f-f552549d80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2499</Words>
  <Characters>2631</Characters>
  <Lines>0</Lines>
  <Paragraphs>0</Paragraphs>
  <TotalTime>193</TotalTime>
  <ScaleCrop>false</ScaleCrop>
  <LinksUpToDate>false</LinksUpToDate>
  <CharactersWithSpaces>2632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2026-01-20T05:52:00Z</dcterms:created>
  <dc:creator>左边的右手</dc:creator>
  <cp:lastModifiedBy>左边的右手</cp:lastModifiedBy>
  <dcterms:modified xsi:type="dcterms:W3CDTF">2026-01-23T06:31:22Z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0C5C39AB2B57471DB614D7D28E0C9A2C_11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