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临淄区商务局</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w:t>
      </w:r>
      <w:r>
        <w:rPr>
          <w:rFonts w:hint="eastAsia" w:ascii="方正小标宋简体" w:hAnsi="黑体" w:eastAsia="方正小标宋简体"/>
          <w:sz w:val="44"/>
          <w:szCs w:val="44"/>
          <w:lang w:val="en-US" w:eastAsia="zh-CN"/>
        </w:rPr>
        <w:t>2</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本报告按照《国务院办公厅政府信息与政务公开办公室关于印发&lt;中华人民共和国政府信息公开工作年度报告格式&gt;的通知》(国办公开办函〔20</w:t>
      </w:r>
      <w:r>
        <w:rPr>
          <w:rFonts w:ascii="仿宋" w:hAnsi="仿宋" w:eastAsia="仿宋"/>
          <w:color w:val="000000"/>
          <w:sz w:val="32"/>
          <w:szCs w:val="32"/>
        </w:rPr>
        <w:t>21</w:t>
      </w: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w:t>
      </w:r>
      <w:r>
        <w:rPr>
          <w:rFonts w:ascii="仿宋" w:hAnsi="仿宋" w:eastAsia="仿宋"/>
          <w:color w:val="000000"/>
          <w:sz w:val="32"/>
          <w:szCs w:val="32"/>
        </w:rPr>
        <w:t>21</w:t>
      </w:r>
      <w:r>
        <w:rPr>
          <w:rFonts w:hint="eastAsia" w:ascii="仿宋" w:hAnsi="仿宋" w:eastAsia="仿宋"/>
          <w:color w:val="000000"/>
          <w:sz w:val="32"/>
          <w:szCs w:val="32"/>
        </w:rPr>
        <w:t>年1月1日到12月31日止。</w:t>
      </w:r>
      <w:r>
        <w:rPr>
          <w:rFonts w:ascii="仿宋" w:hAnsi="仿宋" w:eastAsia="仿宋" w:cs="Times New Roman"/>
          <w:color w:val="000000"/>
          <w:sz w:val="32"/>
          <w:shd w:val="clear" w:color="auto" w:fill="FFFFFF"/>
        </w:rPr>
        <w:t>本报告的电子版可在临淄区</w:t>
      </w:r>
      <w:r>
        <w:rPr>
          <w:rFonts w:hint="eastAsia" w:ascii="仿宋" w:hAnsi="仿宋" w:eastAsia="仿宋" w:cs="Times New Roman"/>
          <w:color w:val="000000"/>
          <w:sz w:val="32"/>
          <w:shd w:val="clear" w:color="auto" w:fill="FFFFFF"/>
        </w:rPr>
        <w:t>商务</w:t>
      </w:r>
      <w:r>
        <w:rPr>
          <w:rFonts w:ascii="仿宋" w:hAnsi="仿宋" w:eastAsia="仿宋" w:cs="Times New Roman"/>
          <w:color w:val="000000"/>
          <w:sz w:val="32"/>
          <w:shd w:val="clear" w:color="auto" w:fill="FFFFFF"/>
        </w:rPr>
        <w:t>局政务网站http://www.linzi.gov.cn/gongkai/site_lzq</w:t>
      </w:r>
      <w:r>
        <w:rPr>
          <w:rFonts w:hint="eastAsia" w:ascii="仿宋" w:hAnsi="仿宋" w:eastAsia="仿宋" w:cs="Times New Roman"/>
          <w:color w:val="000000"/>
          <w:sz w:val="32"/>
          <w:shd w:val="clear" w:color="auto" w:fill="FFFFFF"/>
        </w:rPr>
        <w:t>sw</w:t>
      </w:r>
      <w:r>
        <w:rPr>
          <w:rFonts w:ascii="仿宋" w:hAnsi="仿宋" w:eastAsia="仿宋" w:cs="Times New Roman"/>
          <w:color w:val="000000"/>
          <w:sz w:val="32"/>
          <w:shd w:val="clear" w:color="auto" w:fill="FFFFFF"/>
        </w:rPr>
        <w:t>j/下载。</w:t>
      </w:r>
    </w:p>
    <w:p>
      <w:pPr>
        <w:rPr>
          <w:rFonts w:ascii="黑体" w:hAnsi="黑体" w:eastAsia="黑体"/>
          <w:sz w:val="32"/>
          <w:szCs w:val="32"/>
        </w:rPr>
      </w:pPr>
      <w:r>
        <w:rPr>
          <w:rFonts w:hint="eastAsia" w:ascii="黑体" w:hAnsi="黑体" w:eastAsia="黑体"/>
          <w:sz w:val="32"/>
          <w:szCs w:val="32"/>
        </w:rPr>
        <w:t xml:space="preserve">    一、总体情况</w:t>
      </w:r>
    </w:p>
    <w:p>
      <w:pPr>
        <w:pStyle w:val="14"/>
        <w:widowControl/>
        <w:spacing w:before="75" w:after="75" w:line="600" w:lineRule="exact"/>
        <w:ind w:firstLine="640" w:firstLineChars="200"/>
        <w:jc w:val="both"/>
        <w:rPr>
          <w:rFonts w:ascii="仿宋" w:hAnsi="仿宋" w:eastAsia="仿宋"/>
          <w:color w:val="000000"/>
          <w:sz w:val="32"/>
          <w:shd w:val="clear" w:color="auto" w:fill="FFFFFF"/>
        </w:rPr>
      </w:pPr>
      <w:r>
        <w:rPr>
          <w:rFonts w:ascii="仿宋" w:hAnsi="仿宋" w:eastAsia="仿宋"/>
          <w:color w:val="000000"/>
          <w:sz w:val="32"/>
          <w:shd w:val="clear" w:color="auto" w:fill="FFFFFF"/>
        </w:rPr>
        <w:t>202</w:t>
      </w:r>
      <w:r>
        <w:rPr>
          <w:rFonts w:hint="eastAsia" w:ascii="仿宋" w:hAnsi="仿宋" w:eastAsia="仿宋"/>
          <w:color w:val="000000"/>
          <w:sz w:val="32"/>
          <w:shd w:val="clear" w:color="auto" w:fill="FFFFFF"/>
          <w:lang w:val="en-US" w:eastAsia="zh-CN"/>
        </w:rPr>
        <w:t>2</w:t>
      </w:r>
      <w:r>
        <w:rPr>
          <w:rFonts w:ascii="仿宋" w:hAnsi="仿宋" w:eastAsia="仿宋"/>
          <w:color w:val="000000"/>
          <w:sz w:val="32"/>
          <w:shd w:val="clear" w:color="auto" w:fill="FFFFFF"/>
        </w:rPr>
        <w:t>年临淄区</w:t>
      </w:r>
      <w:r>
        <w:rPr>
          <w:rFonts w:hint="eastAsia" w:ascii="仿宋" w:hAnsi="仿宋" w:eastAsia="仿宋"/>
          <w:color w:val="000000"/>
          <w:sz w:val="32"/>
          <w:shd w:val="clear" w:color="auto" w:fill="FFFFFF"/>
        </w:rPr>
        <w:t>商务</w:t>
      </w:r>
      <w:r>
        <w:rPr>
          <w:rFonts w:ascii="仿宋" w:hAnsi="仿宋" w:eastAsia="仿宋"/>
          <w:color w:val="000000"/>
          <w:sz w:val="32"/>
          <w:shd w:val="clear" w:color="auto" w:fill="FFFFFF"/>
        </w:rPr>
        <w:t>局在区委、区政府的正确领导下，</w:t>
      </w:r>
      <w:r>
        <w:rPr>
          <w:rFonts w:ascii="仿宋" w:hAnsi="仿宋" w:eastAsia="仿宋"/>
          <w:color w:val="000000"/>
          <w:sz w:val="31"/>
          <w:shd w:val="clear" w:color="auto" w:fill="FFFFFF"/>
        </w:rPr>
        <w:t>严格按照《中华人民共和国政府信息公开条例》规定，坚持以</w:t>
      </w:r>
      <w:r>
        <w:rPr>
          <w:rFonts w:hint="eastAsia" w:ascii="仿宋_GB2312" w:eastAsia="仿宋_GB2312" w:cs="仿宋_GB2312"/>
          <w:sz w:val="31"/>
          <w:szCs w:val="31"/>
        </w:rPr>
        <w:t>规范管理为载体，不断创新公开体制，提高工作水平，</w:t>
      </w:r>
      <w:r>
        <w:rPr>
          <w:rFonts w:ascii="仿宋" w:hAnsi="仿宋" w:eastAsia="仿宋" w:cs="仿宋"/>
          <w:sz w:val="31"/>
          <w:szCs w:val="31"/>
        </w:rPr>
        <w:t>努力保障公民、法人和其他组织依法获取政府信息，提高政府工作透明度，充分发挥政府信息对人民群众生产、</w:t>
      </w:r>
      <w:r>
        <w:rPr>
          <w:rFonts w:hint="eastAsia" w:ascii="仿宋_GB2312" w:eastAsia="仿宋_GB2312" w:cs="仿宋_GB2312"/>
          <w:sz w:val="31"/>
          <w:szCs w:val="31"/>
        </w:rPr>
        <w:t>生活和经济社会活动的服务作用。</w:t>
      </w:r>
      <w:r>
        <w:rPr>
          <w:rFonts w:ascii="仿宋" w:hAnsi="仿宋" w:eastAsia="仿宋"/>
          <w:color w:val="000000"/>
          <w:sz w:val="32"/>
          <w:shd w:val="clear" w:color="auto" w:fill="FFFFFF"/>
        </w:rPr>
        <w:t>202</w:t>
      </w:r>
      <w:r>
        <w:rPr>
          <w:rFonts w:hint="eastAsia" w:ascii="仿宋" w:hAnsi="仿宋" w:eastAsia="仿宋"/>
          <w:color w:val="000000"/>
          <w:sz w:val="32"/>
          <w:shd w:val="clear" w:color="auto" w:fill="FFFFFF"/>
          <w:lang w:val="en-US" w:eastAsia="zh-CN"/>
        </w:rPr>
        <w:t>2</w:t>
      </w:r>
      <w:r>
        <w:rPr>
          <w:rFonts w:ascii="仿宋" w:hAnsi="仿宋" w:eastAsia="仿宋"/>
          <w:color w:val="000000"/>
          <w:sz w:val="32"/>
          <w:shd w:val="clear" w:color="auto" w:fill="FFFFFF"/>
        </w:rPr>
        <w:t>年度本机关主动公开政府信息</w:t>
      </w:r>
      <w:r>
        <w:rPr>
          <w:rFonts w:hint="eastAsia" w:ascii="仿宋" w:hAnsi="仿宋" w:eastAsia="仿宋"/>
          <w:color w:val="000000"/>
          <w:sz w:val="32"/>
          <w:shd w:val="clear" w:color="auto" w:fill="FFFFFF"/>
        </w:rPr>
        <w:t>3</w:t>
      </w:r>
      <w:r>
        <w:rPr>
          <w:rFonts w:hint="eastAsia" w:ascii="仿宋" w:hAnsi="仿宋" w:eastAsia="仿宋"/>
          <w:color w:val="000000"/>
          <w:sz w:val="32"/>
          <w:shd w:val="clear" w:color="auto" w:fill="FFFFFF"/>
          <w:lang w:val="en-US" w:eastAsia="zh-CN"/>
        </w:rPr>
        <w:t>6</w:t>
      </w:r>
      <w:r>
        <w:rPr>
          <w:rFonts w:ascii="仿宋" w:hAnsi="仿宋" w:eastAsia="仿宋"/>
          <w:color w:val="000000"/>
          <w:sz w:val="32"/>
          <w:shd w:val="clear" w:color="auto" w:fill="FFFFFF"/>
        </w:rPr>
        <w:t>条</w:t>
      </w:r>
      <w:r>
        <w:rPr>
          <w:rFonts w:hint="eastAsia" w:ascii="仿宋" w:hAnsi="仿宋" w:eastAsia="仿宋"/>
          <w:color w:val="000000"/>
          <w:sz w:val="32"/>
          <w:shd w:val="clear" w:color="auto" w:fill="FFFFFF"/>
        </w:rPr>
        <w:t>。</w:t>
      </w:r>
      <w:r>
        <w:rPr>
          <w:rFonts w:ascii="仿宋" w:hAnsi="仿宋" w:eastAsia="仿宋"/>
          <w:color w:val="000000"/>
          <w:sz w:val="32"/>
          <w:shd w:val="clear" w:color="auto" w:fill="FFFFFF"/>
        </w:rPr>
        <w:t>具体情况如下：</w:t>
      </w:r>
    </w:p>
    <w:p>
      <w:pPr>
        <w:shd w:val="solid" w:color="FFFFFF" w:fill="auto"/>
        <w:autoSpaceDN w:val="0"/>
        <w:spacing w:line="560" w:lineRule="atLeast"/>
        <w:ind w:firstLine="640"/>
        <w:rPr>
          <w:rFonts w:ascii="仿宋" w:hAnsi="仿宋" w:eastAsia="仿宋"/>
          <w:color w:val="000000"/>
          <w:sz w:val="32"/>
          <w:shd w:val="clear" w:color="auto" w:fill="FFFFFF"/>
        </w:rPr>
      </w:pPr>
    </w:p>
    <w:p>
      <w:pPr>
        <w:shd w:val="solid" w:color="FFFFFF" w:fill="auto"/>
        <w:autoSpaceDN w:val="0"/>
        <w:spacing w:line="560" w:lineRule="atLeast"/>
        <w:ind w:firstLine="640"/>
        <w:rPr>
          <w:rFonts w:ascii="微软雅黑" w:hAnsi="微软雅黑" w:eastAsia="微软雅黑"/>
          <w:color w:val="000000"/>
          <w:sz w:val="27"/>
          <w:shd w:val="clear" w:color="auto" w:fill="FFFFFF"/>
        </w:rPr>
      </w:pPr>
      <w:r>
        <w:rPr>
          <w:rFonts w:ascii="仿宋" w:hAnsi="仿宋" w:eastAsia="仿宋"/>
          <w:color w:val="000000"/>
          <w:sz w:val="32"/>
          <w:shd w:val="clear" w:color="auto" w:fill="FFFFFF"/>
        </w:rPr>
        <w:t>（一）202</w:t>
      </w:r>
      <w:r>
        <w:rPr>
          <w:rFonts w:hint="eastAsia" w:ascii="仿宋" w:hAnsi="仿宋" w:eastAsia="仿宋"/>
          <w:color w:val="000000"/>
          <w:sz w:val="32"/>
          <w:shd w:val="clear" w:color="auto" w:fill="FFFFFF"/>
        </w:rPr>
        <w:t>1</w:t>
      </w:r>
      <w:r>
        <w:rPr>
          <w:rFonts w:ascii="仿宋" w:hAnsi="仿宋" w:eastAsia="仿宋"/>
          <w:color w:val="000000"/>
          <w:sz w:val="32"/>
          <w:shd w:val="clear" w:color="auto" w:fill="FFFFFF"/>
        </w:rPr>
        <w:t>年法定主动公开内容。其中业务工作</w:t>
      </w:r>
      <w:r>
        <w:rPr>
          <w:rFonts w:hint="eastAsia" w:ascii="仿宋" w:hAnsi="仿宋" w:eastAsia="仿宋"/>
          <w:color w:val="000000"/>
          <w:sz w:val="32"/>
          <w:shd w:val="clear" w:color="auto" w:fill="FFFFFF"/>
          <w:lang w:val="en-US" w:eastAsia="zh-CN"/>
        </w:rPr>
        <w:t>5</w:t>
      </w:r>
      <w:r>
        <w:rPr>
          <w:rFonts w:ascii="仿宋" w:hAnsi="仿宋" w:eastAsia="仿宋"/>
          <w:color w:val="000000"/>
          <w:sz w:val="32"/>
          <w:shd w:val="clear" w:color="auto" w:fill="FFFFFF"/>
        </w:rPr>
        <w:t>条、规划计划</w:t>
      </w:r>
      <w:r>
        <w:rPr>
          <w:rFonts w:hint="eastAsia" w:ascii="仿宋" w:hAnsi="仿宋" w:eastAsia="仿宋"/>
          <w:color w:val="000000"/>
          <w:sz w:val="32"/>
          <w:shd w:val="clear" w:color="auto" w:fill="FFFFFF"/>
        </w:rPr>
        <w:t>1</w:t>
      </w:r>
      <w:r>
        <w:rPr>
          <w:rFonts w:ascii="仿宋" w:hAnsi="仿宋" w:eastAsia="仿宋"/>
          <w:color w:val="000000"/>
          <w:sz w:val="32"/>
          <w:shd w:val="clear" w:color="auto" w:fill="FFFFFF"/>
        </w:rPr>
        <w:t>条、机构职能</w:t>
      </w:r>
      <w:r>
        <w:rPr>
          <w:rFonts w:hint="eastAsia" w:ascii="仿宋" w:hAnsi="仿宋" w:eastAsia="仿宋"/>
          <w:color w:val="000000"/>
          <w:sz w:val="32"/>
          <w:shd w:val="clear" w:color="auto" w:fill="FFFFFF"/>
        </w:rPr>
        <w:t>1</w:t>
      </w:r>
      <w:r>
        <w:rPr>
          <w:rFonts w:ascii="仿宋" w:hAnsi="仿宋" w:eastAsia="仿宋"/>
          <w:color w:val="000000"/>
          <w:sz w:val="32"/>
          <w:shd w:val="clear" w:color="auto" w:fill="FFFFFF"/>
        </w:rPr>
        <w:t>条、</w:t>
      </w:r>
      <w:r>
        <w:rPr>
          <w:rFonts w:hint="eastAsia" w:ascii="仿宋" w:hAnsi="仿宋" w:eastAsia="仿宋"/>
          <w:color w:val="000000"/>
          <w:sz w:val="32"/>
          <w:shd w:val="clear" w:color="auto" w:fill="FFFFFF"/>
        </w:rPr>
        <w:t>法规公文1条、重要部署执行公开1条、财政</w:t>
      </w:r>
      <w:r>
        <w:rPr>
          <w:rFonts w:ascii="仿宋" w:hAnsi="仿宋" w:eastAsia="仿宋"/>
          <w:color w:val="000000"/>
          <w:sz w:val="32"/>
          <w:shd w:val="clear" w:color="auto" w:fill="FFFFFF"/>
        </w:rPr>
        <w:t>预决算信息</w:t>
      </w:r>
      <w:r>
        <w:rPr>
          <w:rFonts w:hint="eastAsia" w:ascii="仿宋" w:hAnsi="仿宋" w:eastAsia="仿宋"/>
          <w:color w:val="000000"/>
          <w:sz w:val="32"/>
          <w:shd w:val="clear" w:color="auto" w:fill="FFFFFF"/>
          <w:lang w:val="en-US" w:eastAsia="zh-CN"/>
        </w:rPr>
        <w:t>5</w:t>
      </w:r>
      <w:r>
        <w:rPr>
          <w:rFonts w:ascii="仿宋" w:hAnsi="仿宋" w:eastAsia="仿宋"/>
          <w:color w:val="000000"/>
          <w:sz w:val="32"/>
          <w:shd w:val="clear" w:color="auto" w:fill="FFFFFF"/>
        </w:rPr>
        <w:t>条、</w:t>
      </w:r>
      <w:r>
        <w:rPr>
          <w:rFonts w:hint="eastAsia" w:ascii="仿宋" w:hAnsi="仿宋" w:eastAsia="仿宋"/>
          <w:color w:val="000000"/>
          <w:sz w:val="32"/>
          <w:shd w:val="clear" w:color="auto" w:fill="FFFFFF"/>
          <w:lang w:val="en-US" w:eastAsia="zh-CN"/>
        </w:rPr>
        <w:t>管理和服务</w:t>
      </w:r>
      <w:r>
        <w:rPr>
          <w:rFonts w:ascii="仿宋" w:hAnsi="仿宋" w:eastAsia="仿宋"/>
          <w:color w:val="000000"/>
          <w:sz w:val="32"/>
          <w:shd w:val="clear" w:color="auto" w:fill="FFFFFF"/>
        </w:rPr>
        <w:t>公开</w:t>
      </w:r>
      <w:r>
        <w:rPr>
          <w:rFonts w:hint="eastAsia" w:ascii="仿宋" w:hAnsi="仿宋" w:eastAsia="仿宋"/>
          <w:color w:val="000000"/>
          <w:sz w:val="32"/>
          <w:shd w:val="clear" w:color="auto" w:fill="FFFFFF"/>
          <w:lang w:val="en-US" w:eastAsia="zh-CN"/>
        </w:rPr>
        <w:t>4</w:t>
      </w:r>
      <w:r>
        <w:rPr>
          <w:rFonts w:ascii="仿宋" w:hAnsi="仿宋" w:eastAsia="仿宋"/>
          <w:color w:val="000000"/>
          <w:sz w:val="32"/>
          <w:shd w:val="clear" w:color="auto" w:fill="FFFFFF"/>
        </w:rPr>
        <w:t>条、</w:t>
      </w:r>
      <w:r>
        <w:rPr>
          <w:rFonts w:hint="eastAsia" w:ascii="仿宋" w:hAnsi="仿宋" w:eastAsia="仿宋"/>
          <w:color w:val="000000"/>
          <w:sz w:val="32"/>
          <w:shd w:val="clear" w:color="auto" w:fill="FFFFFF"/>
        </w:rPr>
        <w:t>政府信息公开年度报告1条、</w:t>
      </w:r>
      <w:r>
        <w:rPr>
          <w:rFonts w:ascii="仿宋" w:hAnsi="仿宋" w:eastAsia="仿宋"/>
          <w:color w:val="000000"/>
          <w:sz w:val="32"/>
          <w:shd w:val="clear" w:color="auto" w:fill="FFFFFF"/>
        </w:rPr>
        <w:t>“双随机、一公开”信息</w:t>
      </w:r>
      <w:r>
        <w:rPr>
          <w:rFonts w:hint="eastAsia" w:ascii="仿宋" w:hAnsi="仿宋" w:eastAsia="仿宋"/>
          <w:color w:val="000000"/>
          <w:sz w:val="32"/>
          <w:shd w:val="clear" w:color="auto" w:fill="FFFFFF"/>
        </w:rPr>
        <w:t>1</w:t>
      </w:r>
      <w:r>
        <w:rPr>
          <w:rFonts w:ascii="仿宋" w:hAnsi="仿宋" w:eastAsia="仿宋"/>
          <w:color w:val="000000"/>
          <w:sz w:val="32"/>
          <w:shd w:val="clear" w:color="auto" w:fill="FFFFFF"/>
        </w:rPr>
        <w:t>条、其他</w:t>
      </w:r>
      <w:r>
        <w:rPr>
          <w:rFonts w:hint="eastAsia" w:ascii="仿宋" w:hAnsi="仿宋" w:eastAsia="仿宋"/>
          <w:color w:val="000000"/>
          <w:sz w:val="32"/>
          <w:shd w:val="clear" w:color="auto" w:fill="FFFFFF"/>
          <w:lang w:val="en-US" w:eastAsia="zh-CN"/>
        </w:rPr>
        <w:t>16</w:t>
      </w:r>
      <w:r>
        <w:rPr>
          <w:rFonts w:ascii="仿宋" w:hAnsi="仿宋" w:eastAsia="仿宋"/>
          <w:color w:val="000000"/>
          <w:sz w:val="32"/>
          <w:shd w:val="clear" w:color="auto" w:fill="FFFFFF"/>
        </w:rPr>
        <w:t>条。（以下为部分主动公开信息截图。）</w:t>
      </w:r>
    </w:p>
    <w:p>
      <w:pPr>
        <w:pStyle w:val="13"/>
        <w:widowControl/>
        <w:spacing w:before="75" w:after="75" w:line="600" w:lineRule="exact"/>
        <w:ind w:firstLine="640" w:firstLineChars="200"/>
        <w:jc w:val="both"/>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图一：财政信息公开截图</w:t>
      </w:r>
    </w:p>
    <w:p>
      <w:pPr>
        <w:pStyle w:val="13"/>
        <w:widowControl/>
        <w:spacing w:before="75" w:after="75" w:line="600" w:lineRule="exact"/>
        <w:jc w:val="both"/>
        <w:rPr>
          <w:rFonts w:hint="eastAsia" w:ascii="仿宋" w:hAnsi="仿宋" w:eastAsia="仿宋"/>
          <w:color w:val="000000"/>
          <w:sz w:val="32"/>
          <w:shd w:val="clear" w:color="auto" w:fill="FFFFFF"/>
          <w:lang w:eastAsia="zh-CN"/>
        </w:rPr>
      </w:pPr>
      <w:r>
        <w:rPr>
          <w:rFonts w:hint="eastAsia" w:ascii="仿宋" w:hAnsi="仿宋" w:eastAsia="仿宋"/>
          <w:color w:val="000000"/>
          <w:sz w:val="32"/>
          <w:shd w:val="clear" w:color="auto" w:fill="FFFFFF"/>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104775</wp:posOffset>
            </wp:positionV>
            <wp:extent cx="5268595" cy="1250315"/>
            <wp:effectExtent l="0" t="0" r="8255" b="6985"/>
            <wp:wrapNone/>
            <wp:docPr id="2" name="图片 2" descr="f9c3afc05de26b204b0ad8e14d3d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c3afc05de26b204b0ad8e14d3d10b"/>
                    <pic:cNvPicPr>
                      <a:picLocks noChangeAspect="1"/>
                    </pic:cNvPicPr>
                  </pic:nvPicPr>
                  <pic:blipFill>
                    <a:blip r:embed="rId5"/>
                    <a:stretch>
                      <a:fillRect/>
                    </a:stretch>
                  </pic:blipFill>
                  <pic:spPr>
                    <a:xfrm>
                      <a:off x="0" y="0"/>
                      <a:ext cx="5268595" cy="1250315"/>
                    </a:xfrm>
                    <a:prstGeom prst="rect">
                      <a:avLst/>
                    </a:prstGeom>
                  </pic:spPr>
                </pic:pic>
              </a:graphicData>
            </a:graphic>
          </wp:anchor>
        </w:drawing>
      </w:r>
    </w:p>
    <w:p>
      <w:pPr>
        <w:ind w:firstLine="648"/>
        <w:rPr>
          <w:rFonts w:hint="eastAsia" w:ascii="仿宋" w:hAnsi="仿宋" w:eastAsia="仿宋"/>
          <w:color w:val="000000"/>
          <w:sz w:val="32"/>
          <w:shd w:val="clear" w:color="auto" w:fill="FFFFFF"/>
        </w:rPr>
      </w:pPr>
    </w:p>
    <w:p>
      <w:pPr>
        <w:ind w:firstLine="648"/>
        <w:rPr>
          <w:rFonts w:hint="eastAsia" w:ascii="仿宋" w:hAnsi="仿宋" w:eastAsia="仿宋"/>
          <w:color w:val="000000"/>
          <w:sz w:val="32"/>
          <w:shd w:val="clear" w:color="auto" w:fill="FFFFFF"/>
        </w:rPr>
      </w:pPr>
    </w:p>
    <w:p>
      <w:pPr>
        <w:ind w:firstLine="648"/>
        <w:rPr>
          <w:rFonts w:hint="eastAsia" w:ascii="仿宋" w:hAnsi="仿宋" w:eastAsia="仿宋"/>
          <w:color w:val="000000"/>
          <w:sz w:val="32"/>
          <w:shd w:val="clear" w:color="auto" w:fill="FFFFFF"/>
        </w:rPr>
      </w:pPr>
    </w:p>
    <w:p>
      <w:pPr>
        <w:ind w:firstLine="648"/>
        <w:rPr>
          <w:rFonts w:ascii="仿宋" w:hAnsi="仿宋" w:eastAsia="仿宋"/>
          <w:color w:val="000000"/>
          <w:sz w:val="32"/>
          <w:shd w:val="clear" w:color="auto" w:fill="FFFFFF"/>
        </w:rPr>
      </w:pPr>
      <w:r>
        <w:rPr>
          <w:rFonts w:hint="eastAsia" w:ascii="仿宋" w:hAnsi="仿宋" w:eastAsia="仿宋"/>
          <w:color w:val="000000"/>
          <w:sz w:val="32"/>
          <w:shd w:val="clear" w:color="auto" w:fill="FFFFFF"/>
        </w:rPr>
        <w:t>图二：管理和服务公开截图</w:t>
      </w:r>
    </w:p>
    <w:p>
      <w:pPr>
        <w:ind w:firstLine="648"/>
        <w:rPr>
          <w:rFonts w:ascii="仿宋" w:hAnsi="仿宋" w:eastAsia="仿宋"/>
          <w:color w:val="000000"/>
          <w:sz w:val="32"/>
          <w:shd w:val="clear" w:color="auto" w:fill="FFFFFF"/>
        </w:rPr>
      </w:pPr>
      <w:r>
        <w:rPr>
          <w:rFonts w:hint="eastAsia" w:ascii="仿宋" w:hAnsi="仿宋" w:eastAsia="仿宋"/>
          <w:color w:val="000000"/>
          <w:sz w:val="32"/>
          <w:shd w:val="clear" w:color="auto" w:fill="FFFFFF"/>
        </w:rPr>
        <w:drawing>
          <wp:inline distT="0" distB="0" distL="114300" distR="114300">
            <wp:extent cx="5270500" cy="1242060"/>
            <wp:effectExtent l="0" t="0" r="6350" b="15240"/>
            <wp:docPr id="3" name="图片 3" descr="6567ed3b37814a173e781bf265c2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67ed3b37814a173e781bf265c29ea"/>
                    <pic:cNvPicPr>
                      <a:picLocks noChangeAspect="1"/>
                    </pic:cNvPicPr>
                  </pic:nvPicPr>
                  <pic:blipFill>
                    <a:blip r:embed="rId6"/>
                    <a:stretch>
                      <a:fillRect/>
                    </a:stretch>
                  </pic:blipFill>
                  <pic:spPr>
                    <a:xfrm>
                      <a:off x="0" y="0"/>
                      <a:ext cx="5270500" cy="1242060"/>
                    </a:xfrm>
                    <a:prstGeom prst="rect">
                      <a:avLst/>
                    </a:prstGeom>
                  </pic:spPr>
                </pic:pic>
              </a:graphicData>
            </a:graphic>
          </wp:inline>
        </w:drawing>
      </w:r>
      <w:r>
        <w:rPr>
          <w:rFonts w:hint="eastAsia" w:ascii="仿宋" w:hAnsi="仿宋" w:eastAsia="仿宋"/>
          <w:color w:val="000000"/>
          <w:sz w:val="32"/>
          <w:shd w:val="clear" w:color="auto" w:fill="FFFFFF"/>
        </w:rPr>
        <w:t>图三：业务工作截图</w:t>
      </w:r>
    </w:p>
    <w:p>
      <w:pPr>
        <w:pStyle w:val="5"/>
        <w:spacing w:before="0" w:beforeAutospacing="0" w:after="0" w:afterAutospacing="0" w:line="600" w:lineRule="atLeast"/>
        <w:ind w:firstLine="640"/>
        <w:jc w:val="both"/>
        <w:rPr>
          <w:rFonts w:ascii="仿宋" w:hAnsi="仿宋" w:eastAsia="仿宋" w:cstheme="minorBidi"/>
          <w:color w:val="000000"/>
          <w:kern w:val="2"/>
          <w:sz w:val="32"/>
          <w:shd w:val="clear" w:color="auto" w:fill="FFFFFF"/>
        </w:rPr>
      </w:pPr>
      <w:r>
        <w:rPr>
          <w:rFonts w:ascii="仿宋" w:hAnsi="仿宋" w:eastAsia="仿宋" w:cstheme="minorBidi"/>
          <w:color w:val="000000"/>
          <w:kern w:val="2"/>
          <w:sz w:val="32"/>
          <w:shd w:val="clear" w:color="auto" w:fill="FFFFFF"/>
        </w:rPr>
        <w:drawing>
          <wp:inline distT="0" distB="0" distL="114300" distR="114300">
            <wp:extent cx="5268595" cy="1412875"/>
            <wp:effectExtent l="0" t="0" r="8255" b="15875"/>
            <wp:docPr id="4" name="图片 4" descr="ce7b64a584401f90d9b179814831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7b64a584401f90d9b179814831bda"/>
                    <pic:cNvPicPr>
                      <a:picLocks noChangeAspect="1"/>
                    </pic:cNvPicPr>
                  </pic:nvPicPr>
                  <pic:blipFill>
                    <a:blip r:embed="rId7"/>
                    <a:stretch>
                      <a:fillRect/>
                    </a:stretch>
                  </pic:blipFill>
                  <pic:spPr>
                    <a:xfrm>
                      <a:off x="0" y="0"/>
                      <a:ext cx="5268595" cy="1412875"/>
                    </a:xfrm>
                    <a:prstGeom prst="rect">
                      <a:avLst/>
                    </a:prstGeom>
                  </pic:spPr>
                </pic:pic>
              </a:graphicData>
            </a:graphic>
          </wp:inline>
        </w:drawing>
      </w:r>
      <w:r>
        <w:rPr>
          <w:rFonts w:ascii="仿宋" w:hAnsi="仿宋" w:eastAsia="仿宋" w:cstheme="minorBidi"/>
          <w:color w:val="000000"/>
          <w:kern w:val="2"/>
          <w:sz w:val="32"/>
          <w:shd w:val="clear" w:color="auto" w:fill="FFFFFF"/>
        </w:rPr>
        <w:t>（二）依申请公开情况</w:t>
      </w:r>
    </w:p>
    <w:p>
      <w:pPr>
        <w:widowControl/>
        <w:spacing w:line="600" w:lineRule="atLeast"/>
        <w:ind w:firstLine="640"/>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202</w:t>
      </w:r>
      <w:r>
        <w:rPr>
          <w:rFonts w:hint="eastAsia" w:ascii="仿宋" w:hAnsi="仿宋" w:eastAsia="仿宋"/>
          <w:color w:val="000000"/>
          <w:sz w:val="32"/>
          <w:shd w:val="clear" w:color="auto" w:fill="FFFFFF"/>
          <w:lang w:val="en-US" w:eastAsia="zh-CN"/>
        </w:rPr>
        <w:t>2</w:t>
      </w:r>
      <w:r>
        <w:rPr>
          <w:rFonts w:hint="eastAsia" w:ascii="仿宋" w:hAnsi="仿宋" w:eastAsia="仿宋"/>
          <w:color w:val="000000"/>
          <w:sz w:val="32"/>
          <w:shd w:val="clear" w:color="auto" w:fill="FFFFFF"/>
        </w:rPr>
        <w:t>年，我单位未收到政府信息公开申请书。</w:t>
      </w:r>
    </w:p>
    <w:p>
      <w:pPr>
        <w:widowControl/>
        <w:spacing w:line="600" w:lineRule="atLeast"/>
        <w:jc w:val="left"/>
        <w:rPr>
          <w:rFonts w:ascii="仿宋" w:hAnsi="仿宋" w:eastAsia="仿宋"/>
          <w:color w:val="000000"/>
          <w:sz w:val="32"/>
          <w:shd w:val="clear" w:color="auto" w:fill="FFFFFF"/>
        </w:rPr>
      </w:pPr>
      <w:r>
        <w:rPr>
          <w:rFonts w:hint="eastAsia" w:ascii="仿宋" w:hAnsi="仿宋" w:eastAsia="仿宋"/>
          <w:color w:val="000000"/>
          <w:sz w:val="32"/>
          <w:shd w:val="clear" w:color="auto" w:fill="FFFFFF"/>
        </w:rPr>
        <w:t>（三）信息管理情况</w:t>
      </w:r>
    </w:p>
    <w:p>
      <w:pPr>
        <w:widowControl/>
        <w:spacing w:line="600" w:lineRule="atLeast"/>
        <w:ind w:firstLine="640"/>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局机关办公室负责政务公开工作，制定了政务公开工作推进实施方案，明确了信息公开内容，完善了《临淄区商务局信息公开指南》。确定专人负责政务公开工作，严格执行政务公开相关规章制度，坚持“先审查，后公开”原则，对所公开事项内容进行审核、把关，确保公开内容的合法性、准确性、严肃性，确保公开的范围、形式、时限、程序等符合政府信息公开条例的相关要求。</w:t>
      </w:r>
    </w:p>
    <w:p>
      <w:pPr>
        <w:widowControl/>
        <w:spacing w:line="600" w:lineRule="atLeast"/>
        <w:jc w:val="left"/>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（四）政府信息公开平台建设情况</w:t>
      </w:r>
    </w:p>
    <w:p>
      <w:pPr>
        <w:widowControl/>
        <w:spacing w:line="600" w:lineRule="atLeast"/>
        <w:ind w:firstLine="640"/>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局机关信息公开平台主要依托临淄区人民政府门户网站进行电子化信息公开，并根据主动公开基本目录，及时对政府信息公开网络平台进行维护与更新，不断规范信息公开流程，按照信息公开工作要求，根据工作需要及时调整公开平台目录设置，完善政府公开信息，切实将信息公开工作落到实处。</w:t>
      </w:r>
    </w:p>
    <w:p>
      <w:pPr>
        <w:widowControl/>
        <w:spacing w:line="600" w:lineRule="atLeast"/>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（五）监督保障情况</w:t>
      </w:r>
    </w:p>
    <w:p>
      <w:pPr>
        <w:widowControl/>
        <w:spacing w:line="600" w:lineRule="atLeast"/>
        <w:ind w:firstLine="640"/>
        <w:rPr>
          <w:rFonts w:hint="eastAsia" w:ascii="仿宋" w:hAnsi="仿宋" w:eastAsia="仿宋"/>
          <w:color w:val="000000"/>
          <w:sz w:val="32"/>
          <w:shd w:val="clear" w:color="auto" w:fill="FFFFFF"/>
        </w:rPr>
      </w:pPr>
      <w:r>
        <w:rPr>
          <w:rFonts w:hint="eastAsia" w:ascii="仿宋" w:hAnsi="仿宋" w:eastAsia="仿宋"/>
          <w:color w:val="000000"/>
          <w:sz w:val="32"/>
          <w:shd w:val="clear" w:color="auto" w:fill="FFFFFF"/>
        </w:rPr>
        <w:t>成立了局主要领导任组长的政务信息公开工作领导小组，建立了“主要领导亲自抓、分管领导具体抓、职能科室抓落实”的工作机制，制定了政务公开工作推进实施方案，落实专门人员明确职责、工作任务和工作要求，负责信息公开材料的收集、发布、归档等工作。</w:t>
      </w:r>
    </w:p>
    <w:p>
      <w:pPr>
        <w:ind w:firstLine="648"/>
        <w:rPr>
          <w:rFonts w:ascii="黑体" w:hAnsi="黑体" w:eastAsia="黑体"/>
          <w:sz w:val="32"/>
          <w:szCs w:val="32"/>
        </w:rPr>
      </w:pPr>
      <w:r>
        <w:rPr>
          <w:rFonts w:hint="eastAsia" w:ascii="黑体" w:hAnsi="黑体" w:eastAsia="黑体"/>
          <w:sz w:val="32"/>
          <w:szCs w:val="32"/>
        </w:rPr>
        <w:t>二、主动公开政府信息情况</w:t>
      </w:r>
    </w:p>
    <w:p>
      <w:pPr>
        <w:spacing w:before="9"/>
        <w:jc w:val="left"/>
        <w:rPr>
          <w:rFonts w:ascii="宋体" w:hAnsi="宋体" w:eastAsia="宋体" w:cs="宋体"/>
          <w:kern w:val="0"/>
          <w:szCs w:val="21"/>
        </w:rPr>
      </w:pPr>
    </w:p>
    <w:tbl>
      <w:tblPr>
        <w:tblStyle w:val="12"/>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en-US"/>
              </w:rPr>
            </w:pPr>
            <w:r>
              <w:rPr>
                <w:sz w:val="21"/>
                <w:lang w:eastAsia="en-US"/>
              </w:rPr>
              <w:t>第二十条</w:t>
            </w:r>
            <w:r>
              <w:rPr>
                <w:sz w:val="21"/>
                <w:lang w:eastAsia="en-US"/>
              </w:rPr>
              <w:tab/>
            </w:r>
            <w:r>
              <w:rPr>
                <w:sz w:val="21"/>
                <w:lang w:eastAsia="en-US"/>
              </w:rPr>
              <w:t>第 （一</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en-US"/>
              </w:rPr>
            </w:pPr>
            <w:r>
              <w:rPr>
                <w:sz w:val="21"/>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en-US"/>
              </w:rPr>
            </w:pPr>
            <w:r>
              <w:rPr>
                <w:sz w:val="21"/>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en-US"/>
              </w:rPr>
            </w:pPr>
            <w:r>
              <w:rPr>
                <w:sz w:val="21"/>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en-US"/>
              </w:rPr>
            </w:pPr>
            <w:r>
              <w:rPr>
                <w:sz w:val="21"/>
                <w:lang w:eastAsia="en-US"/>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en-US"/>
              </w:rPr>
            </w:pPr>
            <w:r>
              <w:rPr>
                <w:sz w:val="21"/>
                <w:lang w:eastAsia="en-US"/>
              </w:rPr>
              <w:t>规章</w:t>
            </w:r>
          </w:p>
        </w:tc>
        <w:tc>
          <w:tcPr>
            <w:tcW w:w="1686" w:type="dxa"/>
            <w:tcBorders>
              <w:top w:val="single" w:color="707790" w:sz="4" w:space="0"/>
              <w:left w:val="single" w:color="97979C" w:sz="4" w:space="0"/>
              <w:bottom w:val="single" w:color="747487" w:sz="4" w:space="0"/>
              <w:right w:val="single" w:color="939397" w:sz="4" w:space="0"/>
            </w:tcBorders>
          </w:tcPr>
          <w:p>
            <w:pPr>
              <w:jc w:val="left"/>
              <w:rPr>
                <w:sz w:val="21"/>
                <w:lang w:eastAsia="en-US"/>
              </w:rPr>
            </w:pPr>
            <w:r>
              <w:rPr>
                <w:rFonts w:hint="eastAsia"/>
                <w:sz w:val="21"/>
                <w:lang w:eastAsia="en-US"/>
              </w:rPr>
              <w:t>0</w:t>
            </w:r>
          </w:p>
        </w:tc>
        <w:tc>
          <w:tcPr>
            <w:tcW w:w="1803" w:type="dxa"/>
            <w:tcBorders>
              <w:top w:val="single" w:color="835B67" w:sz="4" w:space="0"/>
              <w:left w:val="single" w:color="939397" w:sz="4" w:space="0"/>
              <w:bottom w:val="single" w:color="546080" w:sz="2" w:space="0"/>
              <w:right w:val="single" w:color="97939C" w:sz="4" w:space="0"/>
            </w:tcBorders>
          </w:tcPr>
          <w:p>
            <w:pPr>
              <w:jc w:val="left"/>
              <w:rPr>
                <w:sz w:val="21"/>
                <w:lang w:eastAsia="en-US"/>
              </w:rPr>
            </w:pPr>
            <w:r>
              <w:rPr>
                <w:rFonts w:hint="eastAsia"/>
                <w:sz w:val="21"/>
                <w:lang w:eastAsia="en-US"/>
              </w:rPr>
              <w:t>0</w:t>
            </w:r>
          </w:p>
        </w:tc>
        <w:tc>
          <w:tcPr>
            <w:tcW w:w="1351" w:type="dxa"/>
            <w:tcBorders>
              <w:top w:val="single" w:color="835B67" w:sz="4" w:space="0"/>
              <w:left w:val="single" w:color="97939C" w:sz="4" w:space="0"/>
              <w:bottom w:val="single" w:color="74778C"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en-US"/>
              </w:rPr>
            </w:pPr>
            <w:r>
              <w:rPr>
                <w:sz w:val="21"/>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jc w:val="left"/>
              <w:rPr>
                <w:sz w:val="21"/>
                <w:lang w:eastAsia="en-US"/>
              </w:rPr>
            </w:pPr>
            <w:r>
              <w:rPr>
                <w:rFonts w:hint="eastAsia"/>
                <w:sz w:val="21"/>
                <w:lang w:eastAsia="en-US"/>
              </w:rPr>
              <w:t>0</w:t>
            </w:r>
          </w:p>
        </w:tc>
        <w:tc>
          <w:tcPr>
            <w:tcW w:w="1803" w:type="dxa"/>
            <w:tcBorders>
              <w:top w:val="single" w:color="546080" w:sz="2" w:space="0"/>
              <w:left w:val="single" w:color="939397" w:sz="4" w:space="0"/>
              <w:bottom w:val="single" w:color="5B6080" w:sz="4" w:space="0"/>
              <w:right w:val="single" w:color="97939C" w:sz="4" w:space="0"/>
            </w:tcBorders>
          </w:tcPr>
          <w:p>
            <w:pPr>
              <w:jc w:val="left"/>
              <w:rPr>
                <w:sz w:val="21"/>
                <w:lang w:eastAsia="en-US"/>
              </w:rPr>
            </w:pPr>
            <w:r>
              <w:rPr>
                <w:rFonts w:hint="eastAsia"/>
                <w:sz w:val="21"/>
                <w:lang w:eastAsia="en-US"/>
              </w:rPr>
              <w:t>0</w:t>
            </w:r>
          </w:p>
        </w:tc>
        <w:tc>
          <w:tcPr>
            <w:tcW w:w="1351" w:type="dxa"/>
            <w:tcBorders>
              <w:top w:val="single" w:color="74778C" w:sz="4" w:space="0"/>
              <w:left w:val="single" w:color="97939C" w:sz="4" w:space="0"/>
              <w:bottom w:val="single" w:color="5B6080"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en-US"/>
              </w:rPr>
            </w:pPr>
            <w:r>
              <w:rPr>
                <w:sz w:val="21"/>
                <w:lang w:eastAsia="en-US"/>
              </w:rPr>
              <w:t>第二十条</w:t>
            </w:r>
            <w:r>
              <w:rPr>
                <w:sz w:val="21"/>
                <w:lang w:eastAsia="en-US"/>
              </w:rPr>
              <w:tab/>
            </w:r>
            <w:r>
              <w:rPr>
                <w:sz w:val="21"/>
                <w:lang w:eastAsia="en-US"/>
              </w:rPr>
              <w:t>第 （五</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en-US"/>
              </w:rPr>
            </w:pPr>
            <w:r>
              <w:rPr>
                <w:sz w:val="21"/>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en-US"/>
              </w:rPr>
            </w:pPr>
            <w:r>
              <w:rPr>
                <w:sz w:val="21"/>
                <w:lang w:eastAsia="en-US"/>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en-US"/>
              </w:rPr>
            </w:pPr>
            <w:r>
              <w:rPr>
                <w:sz w:val="21"/>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en-US"/>
              </w:rPr>
            </w:pPr>
            <w:r>
              <w:rPr>
                <w:sz w:val="21"/>
                <w:lang w:eastAsia="en-US"/>
              </w:rPr>
              <w:t>第二十条</w:t>
            </w:r>
            <w:r>
              <w:rPr>
                <w:sz w:val="21"/>
                <w:lang w:eastAsia="en-US"/>
              </w:rPr>
              <w:tab/>
            </w:r>
            <w:r>
              <w:rPr>
                <w:sz w:val="21"/>
                <w:lang w:eastAsia="en-US"/>
              </w:rPr>
              <w:t>第 （六</w:t>
            </w:r>
            <w:r>
              <w:rPr>
                <w:rFonts w:hint="eastAsia"/>
                <w:sz w:val="21"/>
                <w:lang w:eastAsia="en-US"/>
              </w:rPr>
              <w:t>）</w:t>
            </w:r>
            <w:r>
              <w:rPr>
                <w:sz w:val="21"/>
                <w:lang w:eastAsia="en-US"/>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en-US"/>
              </w:rPr>
            </w:pPr>
            <w:r>
              <w:rPr>
                <w:sz w:val="21"/>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en-US"/>
              </w:rPr>
            </w:pPr>
            <w:r>
              <w:rPr>
                <w:sz w:val="21"/>
                <w:lang w:eastAsia="en-US"/>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en-US"/>
              </w:rPr>
            </w:pPr>
            <w:r>
              <w:rPr>
                <w:sz w:val="21"/>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en-US"/>
              </w:rPr>
            </w:pPr>
            <w:r>
              <w:rPr>
                <w:sz w:val="21"/>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tcPr>
          <w:p>
            <w:pPr>
              <w:jc w:val="left"/>
              <w:rPr>
                <w:sz w:val="21"/>
                <w:lang w:eastAsia="en-US"/>
              </w:rPr>
            </w:pPr>
            <w:r>
              <w:rPr>
                <w:rFonts w:hint="eastAsia"/>
                <w:sz w:val="21"/>
                <w:lang w:eastAsia="en-US"/>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en-US"/>
              </w:rPr>
            </w:pPr>
            <w:r>
              <w:rPr>
                <w:sz w:val="21"/>
                <w:lang w:eastAsia="en-US"/>
              </w:rPr>
              <w:t>第二十条</w:t>
            </w:r>
            <w:r>
              <w:rPr>
                <w:sz w:val="21"/>
                <w:lang w:eastAsia="en-US"/>
              </w:rPr>
              <w:tab/>
            </w:r>
            <w:r>
              <w:rPr>
                <w:sz w:val="21"/>
                <w:lang w:eastAsia="en-US"/>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en-US"/>
              </w:rPr>
            </w:pPr>
            <w:r>
              <w:rPr>
                <w:sz w:val="21"/>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en-US"/>
              </w:rPr>
            </w:pPr>
            <w:r>
              <w:rPr>
                <w:sz w:val="21"/>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tcPr>
          <w:p>
            <w:pPr>
              <w:jc w:val="left"/>
              <w:rPr>
                <w:sz w:val="21"/>
                <w:lang w:eastAsia="en-US"/>
              </w:rPr>
            </w:pPr>
            <w:r>
              <w:rPr>
                <w:rFonts w:hint="eastAsia"/>
                <w:sz w:val="21"/>
                <w:lang w:eastAsia="en-US"/>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tcPr>
          <w:p>
            <w:r>
              <w:rPr>
                <w:rFonts w:hint="eastAsia"/>
              </w:rPr>
              <w:t>0</w:t>
            </w:r>
          </w:p>
        </w:tc>
        <w:tc>
          <w:tcPr>
            <w:tcW w:w="693" w:type="dxa"/>
            <w:vAlign w:val="center"/>
          </w:tcPr>
          <w:p>
            <w:pPr>
              <w:rPr>
                <w:szCs w:val="21"/>
              </w:rPr>
            </w:pPr>
            <w:r>
              <w:rPr>
                <w:rFonts w:hint="eastAsia"/>
                <w:szCs w:val="21"/>
              </w:rPr>
              <w:t>0</w:t>
            </w:r>
          </w:p>
        </w:tc>
        <w:tc>
          <w:tcPr>
            <w:tcW w:w="692"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3" w:type="dxa"/>
            <w:vAlign w:val="center"/>
          </w:tcPr>
          <w:p>
            <w:pPr>
              <w:rPr>
                <w:szCs w:val="21"/>
              </w:rPr>
            </w:pPr>
            <w:r>
              <w:rPr>
                <w:rFonts w:hint="eastAsia"/>
                <w:szCs w:val="21"/>
              </w:rPr>
              <w:t>0</w:t>
            </w:r>
          </w:p>
        </w:tc>
        <w:tc>
          <w:tcPr>
            <w:tcW w:w="695" w:type="dxa"/>
            <w:vAlign w:val="center"/>
          </w:tcPr>
          <w:p>
            <w:pPr>
              <w:rPr>
                <w:szCs w:val="21"/>
              </w:rPr>
            </w:pPr>
            <w:r>
              <w:rPr>
                <w:rFonts w:hint="eastAsia"/>
                <w:szCs w:val="21"/>
              </w:rPr>
              <w:t>0</w:t>
            </w:r>
          </w:p>
        </w:tc>
        <w:tc>
          <w:tcPr>
            <w:tcW w:w="665" w:type="dxa"/>
            <w:vAlign w:val="center"/>
          </w:tcPr>
          <w:p>
            <w:pP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tcPr>
          <w:p>
            <w:r>
              <w:rPr>
                <w:rFonts w:hint="eastAsia"/>
              </w:rPr>
              <w:t>0</w:t>
            </w:r>
          </w:p>
        </w:tc>
        <w:tc>
          <w:tcPr>
            <w:tcW w:w="693" w:type="dxa"/>
          </w:tcPr>
          <w:p>
            <w:r>
              <w:rPr>
                <w:rFonts w:hint="eastAsia"/>
              </w:rPr>
              <w:t>0</w:t>
            </w:r>
          </w:p>
        </w:tc>
        <w:tc>
          <w:tcPr>
            <w:tcW w:w="692" w:type="dxa"/>
          </w:tcPr>
          <w:p>
            <w:r>
              <w:rPr>
                <w:rFonts w:hint="eastAsia"/>
              </w:rPr>
              <w:t>0</w:t>
            </w:r>
          </w:p>
        </w:tc>
        <w:tc>
          <w:tcPr>
            <w:tcW w:w="693" w:type="dxa"/>
          </w:tcPr>
          <w:p>
            <w:r>
              <w:rPr>
                <w:rFonts w:hint="eastAsia"/>
              </w:rPr>
              <w:t>0</w:t>
            </w:r>
          </w:p>
        </w:tc>
        <w:tc>
          <w:tcPr>
            <w:tcW w:w="693" w:type="dxa"/>
          </w:tcPr>
          <w:p>
            <w:r>
              <w:rPr>
                <w:rFonts w:hint="eastAsia"/>
              </w:rPr>
              <w:t>0</w:t>
            </w:r>
          </w:p>
        </w:tc>
        <w:tc>
          <w:tcPr>
            <w:tcW w:w="695" w:type="dxa"/>
          </w:tcPr>
          <w:p>
            <w:r>
              <w:rPr>
                <w:rFonts w:hint="eastAsia"/>
              </w:rPr>
              <w:t>0</w:t>
            </w:r>
          </w:p>
        </w:tc>
        <w:tc>
          <w:tcPr>
            <w:tcW w:w="665" w:type="dxa"/>
          </w:tcPr>
          <w:p>
            <w:r>
              <w:rPr>
                <w:rFonts w:hint="eastAsia"/>
              </w:rPr>
              <w:t>0</w:t>
            </w:r>
          </w:p>
        </w:tc>
      </w:tr>
    </w:tbl>
    <w:p/>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rPr>
                <w:sz w:val="18"/>
                <w:szCs w:val="18"/>
              </w:rPr>
            </w:pPr>
            <w:r>
              <w:rPr>
                <w:rFonts w:hint="eastAsia"/>
                <w:sz w:val="18"/>
                <w:szCs w:val="18"/>
              </w:rPr>
              <w:t>0</w:t>
            </w:r>
          </w:p>
        </w:tc>
        <w:tc>
          <w:tcPr>
            <w:tcW w:w="709" w:type="dxa"/>
            <w:vAlign w:val="center"/>
          </w:tcPr>
          <w:p>
            <w:pPr>
              <w:rPr>
                <w:sz w:val="18"/>
                <w:szCs w:val="18"/>
              </w:rPr>
            </w:pPr>
            <w:r>
              <w:rPr>
                <w:rFonts w:hint="eastAsia"/>
                <w:sz w:val="18"/>
                <w:szCs w:val="18"/>
              </w:rPr>
              <w:t>0</w:t>
            </w:r>
          </w:p>
        </w:tc>
        <w:tc>
          <w:tcPr>
            <w:tcW w:w="709" w:type="dxa"/>
            <w:vAlign w:val="center"/>
          </w:tcPr>
          <w:p>
            <w:pPr>
              <w:rPr>
                <w:sz w:val="18"/>
                <w:szCs w:val="18"/>
              </w:rPr>
            </w:pPr>
            <w:r>
              <w:rPr>
                <w:rFonts w:hint="eastAsia"/>
                <w:sz w:val="18"/>
                <w:szCs w:val="18"/>
              </w:rPr>
              <w:t>0</w:t>
            </w:r>
          </w:p>
        </w:tc>
        <w:tc>
          <w:tcPr>
            <w:tcW w:w="706" w:type="dxa"/>
            <w:vAlign w:val="center"/>
          </w:tcPr>
          <w:p>
            <w:pPr>
              <w:rPr>
                <w:szCs w:val="21"/>
              </w:rPr>
            </w:pPr>
            <w:r>
              <w:rPr>
                <w:rFonts w:hint="eastAsia"/>
                <w:szCs w:val="21"/>
              </w:rPr>
              <w:t>0</w:t>
            </w:r>
          </w:p>
        </w:tc>
        <w:tc>
          <w:tcPr>
            <w:tcW w:w="428" w:type="dxa"/>
            <w:vAlign w:val="center"/>
          </w:tcPr>
          <w:p>
            <w:pPr>
              <w:rPr>
                <w:szCs w:val="21"/>
              </w:rPr>
            </w:pPr>
            <w:r>
              <w:rPr>
                <w:rFonts w:hint="eastAsia"/>
                <w:szCs w:val="21"/>
              </w:rPr>
              <w:t>0</w:t>
            </w:r>
          </w:p>
        </w:tc>
        <w:tc>
          <w:tcPr>
            <w:tcW w:w="708"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425"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708" w:type="dxa"/>
            <w:vAlign w:val="center"/>
          </w:tcPr>
          <w:p>
            <w:pPr>
              <w:rPr>
                <w:szCs w:val="21"/>
              </w:rPr>
            </w:pPr>
            <w:r>
              <w:rPr>
                <w:rFonts w:hint="eastAsia"/>
                <w:szCs w:val="21"/>
              </w:rPr>
              <w:t>0</w:t>
            </w:r>
          </w:p>
        </w:tc>
        <w:tc>
          <w:tcPr>
            <w:tcW w:w="709" w:type="dxa"/>
            <w:vAlign w:val="center"/>
          </w:tcPr>
          <w:p>
            <w:pPr>
              <w:rPr>
                <w:szCs w:val="21"/>
              </w:rPr>
            </w:pPr>
            <w:r>
              <w:rPr>
                <w:rFonts w:hint="eastAsia"/>
                <w:szCs w:val="21"/>
              </w:rPr>
              <w:t>0</w:t>
            </w:r>
          </w:p>
        </w:tc>
        <w:tc>
          <w:tcPr>
            <w:tcW w:w="694" w:type="dxa"/>
            <w:vAlign w:val="center"/>
          </w:tcPr>
          <w:p>
            <w:pPr>
              <w:rPr>
                <w:szCs w:val="21"/>
              </w:rPr>
            </w:pPr>
            <w:r>
              <w:rPr>
                <w:rFonts w:hint="eastAsia"/>
                <w:szCs w:val="21"/>
              </w:rPr>
              <w:t>0</w:t>
            </w:r>
          </w:p>
        </w:tc>
        <w:tc>
          <w:tcPr>
            <w:tcW w:w="425" w:type="dxa"/>
            <w:vAlign w:val="center"/>
          </w:tcPr>
          <w:p>
            <w:pPr>
              <w:rPr>
                <w:szCs w:val="21"/>
              </w:rPr>
            </w:pPr>
            <w:r>
              <w:rPr>
                <w:rFonts w:hint="eastAsia"/>
                <w:szCs w:val="21"/>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hd w:val="solid" w:color="FFFFFF" w:fill="auto"/>
        <w:autoSpaceDN w:val="0"/>
        <w:spacing w:line="450" w:lineRule="atLeast"/>
        <w:ind w:firstLine="420"/>
        <w:rPr>
          <w:rFonts w:ascii="仿宋" w:hAnsi="仿宋" w:eastAsia="仿宋"/>
          <w:color w:val="333333"/>
          <w:sz w:val="32"/>
          <w:shd w:val="clear" w:color="auto" w:fill="FFFFFF"/>
        </w:rPr>
      </w:pPr>
      <w:r>
        <w:rPr>
          <w:rFonts w:ascii="仿宋" w:hAnsi="仿宋" w:eastAsia="仿宋"/>
          <w:color w:val="333333"/>
          <w:sz w:val="32"/>
          <w:shd w:val="clear" w:color="auto" w:fill="FFFFFF"/>
        </w:rPr>
        <w:t>（一）存在的问题：政务信息公开工作由于领导高度重视，政务信息公开工作初步取得成效，但同时存在的问题也比较突出，主要表现在公开信息公开不够及时；公开形式、公开内容单一；公开内容偏少不够全面等。</w:t>
      </w:r>
    </w:p>
    <w:p>
      <w:pPr>
        <w:shd w:val="solid" w:color="FFFFFF" w:fill="auto"/>
        <w:autoSpaceDN w:val="0"/>
        <w:spacing w:line="450" w:lineRule="atLeast"/>
        <w:ind w:firstLine="420"/>
        <w:rPr>
          <w:rFonts w:ascii="仿宋" w:hAnsi="仿宋" w:eastAsia="仿宋"/>
          <w:color w:val="333333"/>
          <w:sz w:val="32"/>
          <w:shd w:val="clear" w:color="auto" w:fill="FFFFFF"/>
        </w:rPr>
      </w:pPr>
      <w:r>
        <w:rPr>
          <w:rFonts w:ascii="仿宋" w:hAnsi="仿宋" w:eastAsia="仿宋"/>
          <w:color w:val="333333"/>
          <w:sz w:val="32"/>
          <w:shd w:val="clear" w:color="auto" w:fill="FFFFFF"/>
        </w:rPr>
        <w:t>（二）改进情况</w:t>
      </w:r>
      <w:r>
        <w:rPr>
          <w:rFonts w:hint="eastAsia" w:ascii="仿宋" w:hAnsi="仿宋" w:eastAsia="仿宋"/>
          <w:color w:val="333333"/>
          <w:sz w:val="32"/>
          <w:shd w:val="clear" w:color="auto" w:fill="FFFFFF"/>
        </w:rPr>
        <w:t>：下一步，我们将积极做好以下几个方面的工作：一是进一步建立完善政务信息公开工作制度，规范信息公开流程，及时更新目录内容，不断提高政务信息公开的规范性和质量，促进我局政府信息公开工作向制度化、规范化发展。二是完善主动公开的政府信息目录。重点做好机构职能、法律法规政策、发展规划、行政执法及动态信息的信息整理和分类，保证信息内容的完整性。三是进一步做好政务信息公开内容保障。要充分发挥其第一平台的作用，及时更新内容和图片，加大政务信息内容全方面公开力度，切实保证公开的内容既信息量大质量又高，更好的让公众了解商务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shd w:val="solid" w:color="FFFFFF" w:fill="auto"/>
        <w:autoSpaceDN w:val="0"/>
        <w:spacing w:line="560" w:lineRule="atLeast"/>
        <w:ind w:firstLine="640"/>
        <w:rPr>
          <w:rFonts w:ascii="仿宋" w:hAnsi="仿宋" w:eastAsia="仿宋"/>
          <w:color w:val="3D3D3D"/>
          <w:sz w:val="32"/>
          <w:shd w:val="clear" w:color="auto" w:fill="FFFFFF"/>
        </w:rPr>
      </w:pPr>
      <w:r>
        <w:rPr>
          <w:rFonts w:hint="eastAsia" w:ascii="仿宋" w:hAnsi="仿宋" w:eastAsia="仿宋"/>
          <w:color w:val="3D3D3D"/>
          <w:sz w:val="32"/>
          <w:shd w:val="clear" w:color="auto" w:fill="FFFFFF"/>
        </w:rPr>
        <w:t>（一）区商务局依据《政府信息公开信息处理费管理办法》收取信息处理费为0</w:t>
      </w:r>
      <w:r>
        <w:rPr>
          <w:rFonts w:ascii="仿宋" w:hAnsi="仿宋" w:eastAsia="仿宋"/>
          <w:color w:val="3D3D3D"/>
          <w:sz w:val="32"/>
          <w:shd w:val="clear" w:color="auto" w:fill="FFFFFF"/>
        </w:rPr>
        <w:t>。</w:t>
      </w:r>
    </w:p>
    <w:p>
      <w:pPr>
        <w:shd w:val="solid" w:color="FFFFFF" w:fill="auto"/>
        <w:autoSpaceDN w:val="0"/>
        <w:spacing w:after="300" w:line="450" w:lineRule="atLeast"/>
        <w:ind w:firstLine="640" w:firstLineChars="200"/>
        <w:rPr>
          <w:rFonts w:ascii="仿宋" w:hAnsi="仿宋" w:eastAsia="仿宋"/>
          <w:color w:val="333333"/>
          <w:sz w:val="32"/>
          <w:shd w:val="clear" w:color="auto" w:fill="FFFFFF"/>
        </w:rPr>
      </w:pPr>
      <w:r>
        <w:rPr>
          <w:rFonts w:hint="eastAsia" w:ascii="仿宋" w:hAnsi="仿宋" w:eastAsia="仿宋"/>
          <w:color w:val="3D3D3D"/>
          <w:sz w:val="32"/>
          <w:shd w:val="clear" w:color="auto" w:fill="FFFFFF"/>
        </w:rPr>
        <w:t>（二）</w:t>
      </w:r>
      <w:r>
        <w:rPr>
          <w:rFonts w:hint="eastAsia" w:ascii="仿宋" w:hAnsi="仿宋" w:eastAsia="仿宋"/>
          <w:color w:val="333333"/>
          <w:sz w:val="32"/>
          <w:shd w:val="clear" w:color="auto" w:fill="FFFFFF"/>
        </w:rPr>
        <w:t>202</w:t>
      </w:r>
      <w:r>
        <w:rPr>
          <w:rFonts w:hint="eastAsia" w:ascii="仿宋" w:hAnsi="仿宋" w:eastAsia="仿宋"/>
          <w:color w:val="333333"/>
          <w:sz w:val="32"/>
          <w:shd w:val="clear" w:color="auto" w:fill="FFFFFF"/>
          <w:lang w:val="en-US" w:eastAsia="zh-CN"/>
        </w:rPr>
        <w:t>2</w:t>
      </w:r>
      <w:r>
        <w:rPr>
          <w:rFonts w:hint="eastAsia" w:ascii="仿宋" w:hAnsi="仿宋" w:eastAsia="仿宋"/>
          <w:color w:val="333333"/>
          <w:sz w:val="32"/>
          <w:shd w:val="clear" w:color="auto" w:fill="FFFFFF"/>
        </w:rPr>
        <w:t>年区商务局共收到区政协十</w:t>
      </w:r>
      <w:r>
        <w:rPr>
          <w:rFonts w:hint="eastAsia" w:ascii="仿宋" w:hAnsi="仿宋" w:eastAsia="仿宋"/>
          <w:color w:val="333333"/>
          <w:sz w:val="32"/>
          <w:shd w:val="clear" w:color="auto" w:fill="FFFFFF"/>
          <w:lang w:val="en-US" w:eastAsia="zh-CN"/>
        </w:rPr>
        <w:t>一</w:t>
      </w:r>
      <w:r>
        <w:rPr>
          <w:rFonts w:hint="eastAsia" w:ascii="仿宋" w:hAnsi="仿宋" w:eastAsia="仿宋"/>
          <w:color w:val="333333"/>
          <w:sz w:val="32"/>
          <w:shd w:val="clear" w:color="auto" w:fill="FFFFFF"/>
        </w:rPr>
        <w:t>届</w:t>
      </w:r>
      <w:r>
        <w:rPr>
          <w:rFonts w:hint="eastAsia" w:ascii="仿宋" w:hAnsi="仿宋" w:eastAsia="仿宋"/>
          <w:color w:val="333333"/>
          <w:sz w:val="32"/>
          <w:shd w:val="clear" w:color="auto" w:fill="FFFFFF"/>
          <w:lang w:val="en-US" w:eastAsia="zh-CN"/>
        </w:rPr>
        <w:t>一</w:t>
      </w:r>
      <w:r>
        <w:rPr>
          <w:rFonts w:hint="eastAsia" w:ascii="仿宋" w:hAnsi="仿宋" w:eastAsia="仿宋"/>
          <w:color w:val="333333"/>
          <w:sz w:val="32"/>
          <w:shd w:val="clear" w:color="auto" w:fill="FFFFFF"/>
        </w:rPr>
        <w:t>次会议</w:t>
      </w:r>
      <w:r>
        <w:rPr>
          <w:rFonts w:hint="eastAsia" w:ascii="仿宋" w:hAnsi="仿宋" w:eastAsia="仿宋"/>
          <w:color w:val="333333"/>
          <w:sz w:val="32"/>
          <w:shd w:val="clear" w:color="auto" w:fill="FFFFFF"/>
          <w:lang w:val="en-US" w:eastAsia="zh-CN"/>
        </w:rPr>
        <w:t>第70号1次</w:t>
      </w:r>
      <w:r>
        <w:rPr>
          <w:rFonts w:hint="eastAsia" w:ascii="仿宋" w:hAnsi="仿宋" w:eastAsia="仿宋"/>
          <w:color w:val="333333"/>
          <w:sz w:val="32"/>
          <w:shd w:val="clear" w:color="auto" w:fill="FFFFFF"/>
        </w:rPr>
        <w:t>提案。</w:t>
      </w:r>
      <w:r>
        <w:rPr>
          <w:rFonts w:hint="eastAsia" w:ascii="仿宋" w:hAnsi="仿宋" w:eastAsia="仿宋"/>
          <w:color w:val="333333"/>
          <w:sz w:val="32"/>
          <w:shd w:val="clear" w:color="auto" w:fill="FFFFFF"/>
          <w:lang w:val="en-US" w:eastAsia="zh-CN"/>
        </w:rPr>
        <w:t>区</w:t>
      </w:r>
      <w:r>
        <w:rPr>
          <w:rFonts w:hint="eastAsia" w:ascii="仿宋" w:hAnsi="仿宋" w:eastAsia="仿宋"/>
          <w:color w:val="333333"/>
          <w:sz w:val="32"/>
          <w:shd w:val="clear" w:color="auto" w:fill="FFFFFF"/>
        </w:rPr>
        <w:t>人大</w:t>
      </w:r>
      <w:r>
        <w:rPr>
          <w:rFonts w:hint="eastAsia" w:ascii="仿宋" w:hAnsi="仿宋" w:eastAsia="仿宋"/>
          <w:color w:val="333333"/>
          <w:sz w:val="32"/>
          <w:shd w:val="clear" w:color="auto" w:fill="FFFFFF"/>
          <w:lang w:val="en-US" w:eastAsia="zh-CN"/>
        </w:rPr>
        <w:t>十九届一次会议第29号、88号2</w:t>
      </w:r>
      <w:bookmarkStart w:id="0" w:name="_GoBack"/>
      <w:bookmarkEnd w:id="0"/>
      <w:r>
        <w:rPr>
          <w:rFonts w:hint="eastAsia" w:ascii="仿宋" w:hAnsi="仿宋" w:eastAsia="仿宋"/>
          <w:color w:val="333333"/>
          <w:sz w:val="32"/>
          <w:shd w:val="clear" w:color="auto" w:fill="FFFFFF"/>
          <w:lang w:val="en-US" w:eastAsia="zh-CN"/>
        </w:rPr>
        <w:t>次</w:t>
      </w:r>
      <w:r>
        <w:rPr>
          <w:rFonts w:hint="eastAsia" w:ascii="仿宋" w:hAnsi="仿宋" w:eastAsia="仿宋"/>
          <w:color w:val="333333"/>
          <w:sz w:val="32"/>
          <w:shd w:val="clear" w:color="auto" w:fill="FFFFFF"/>
        </w:rPr>
        <w:t>提案。对收到的全部提案建议区商务局进行了认真办理，办结率100%、满意率100%，并及时公开办理情况报告，接受社会监督。</w:t>
      </w:r>
    </w:p>
    <w:p>
      <w:pPr>
        <w:shd w:val="solid" w:color="FFFFFF" w:fill="auto"/>
        <w:autoSpaceDN w:val="0"/>
        <w:spacing w:after="300" w:line="450" w:lineRule="atLeast"/>
        <w:ind w:firstLine="420"/>
        <w:rPr>
          <w:rFonts w:ascii="仿宋" w:hAnsi="仿宋" w:eastAsia="仿宋"/>
          <w:color w:val="333333"/>
          <w:sz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5MGVmYjVmZDQ5Y2EyMDcwZmEzOGNlODMyNmEwYzgifQ=="/>
  </w:docVars>
  <w:rsids>
    <w:rsidRoot w:val="00E04258"/>
    <w:rsid w:val="00001C9E"/>
    <w:rsid w:val="0000594A"/>
    <w:rsid w:val="00013109"/>
    <w:rsid w:val="00023AAC"/>
    <w:rsid w:val="00024810"/>
    <w:rsid w:val="00030DFB"/>
    <w:rsid w:val="000414C6"/>
    <w:rsid w:val="00042CA0"/>
    <w:rsid w:val="00043D31"/>
    <w:rsid w:val="00045E35"/>
    <w:rsid w:val="00046423"/>
    <w:rsid w:val="00052AD6"/>
    <w:rsid w:val="00055473"/>
    <w:rsid w:val="00055E11"/>
    <w:rsid w:val="00056B8B"/>
    <w:rsid w:val="00063220"/>
    <w:rsid w:val="0006628C"/>
    <w:rsid w:val="000706E1"/>
    <w:rsid w:val="00085190"/>
    <w:rsid w:val="00087FF0"/>
    <w:rsid w:val="00092898"/>
    <w:rsid w:val="0009442F"/>
    <w:rsid w:val="00094E08"/>
    <w:rsid w:val="00097052"/>
    <w:rsid w:val="000A5D01"/>
    <w:rsid w:val="000B1602"/>
    <w:rsid w:val="000B7B90"/>
    <w:rsid w:val="000C34FF"/>
    <w:rsid w:val="000C44E5"/>
    <w:rsid w:val="000C7BD7"/>
    <w:rsid w:val="000D4473"/>
    <w:rsid w:val="000E1057"/>
    <w:rsid w:val="000F497F"/>
    <w:rsid w:val="000F7617"/>
    <w:rsid w:val="00101F77"/>
    <w:rsid w:val="00105B3E"/>
    <w:rsid w:val="001108EA"/>
    <w:rsid w:val="001240A4"/>
    <w:rsid w:val="00125C8A"/>
    <w:rsid w:val="00127976"/>
    <w:rsid w:val="00131A3C"/>
    <w:rsid w:val="0013565C"/>
    <w:rsid w:val="00140E3F"/>
    <w:rsid w:val="00143DC5"/>
    <w:rsid w:val="00144ABF"/>
    <w:rsid w:val="00144B5F"/>
    <w:rsid w:val="001552FA"/>
    <w:rsid w:val="00167DA0"/>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C3751"/>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659DB"/>
    <w:rsid w:val="0038169B"/>
    <w:rsid w:val="00383519"/>
    <w:rsid w:val="003856CA"/>
    <w:rsid w:val="00390173"/>
    <w:rsid w:val="0039072E"/>
    <w:rsid w:val="00395676"/>
    <w:rsid w:val="00397E9C"/>
    <w:rsid w:val="003A4408"/>
    <w:rsid w:val="003A617F"/>
    <w:rsid w:val="003B4A71"/>
    <w:rsid w:val="003C0527"/>
    <w:rsid w:val="003C37DD"/>
    <w:rsid w:val="003C44C8"/>
    <w:rsid w:val="003C5789"/>
    <w:rsid w:val="003D6959"/>
    <w:rsid w:val="003D7EB2"/>
    <w:rsid w:val="003E1F92"/>
    <w:rsid w:val="003E6B2B"/>
    <w:rsid w:val="003F2DA8"/>
    <w:rsid w:val="003F38D1"/>
    <w:rsid w:val="003F538D"/>
    <w:rsid w:val="00405BA3"/>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1605"/>
    <w:rsid w:val="004F244D"/>
    <w:rsid w:val="004F2625"/>
    <w:rsid w:val="004F39DF"/>
    <w:rsid w:val="005026C8"/>
    <w:rsid w:val="00503B08"/>
    <w:rsid w:val="00504DE1"/>
    <w:rsid w:val="005162AB"/>
    <w:rsid w:val="00516686"/>
    <w:rsid w:val="00523B84"/>
    <w:rsid w:val="00524154"/>
    <w:rsid w:val="0052540C"/>
    <w:rsid w:val="00531036"/>
    <w:rsid w:val="00533338"/>
    <w:rsid w:val="0053359A"/>
    <w:rsid w:val="005363E6"/>
    <w:rsid w:val="00540904"/>
    <w:rsid w:val="00543FE0"/>
    <w:rsid w:val="005637BC"/>
    <w:rsid w:val="00564F0C"/>
    <w:rsid w:val="00567AE3"/>
    <w:rsid w:val="00572414"/>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4747"/>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4AD8"/>
    <w:rsid w:val="0065594E"/>
    <w:rsid w:val="00660AAE"/>
    <w:rsid w:val="006634C0"/>
    <w:rsid w:val="006700D4"/>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C7DC2"/>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4C2"/>
    <w:rsid w:val="00746739"/>
    <w:rsid w:val="00755418"/>
    <w:rsid w:val="007611C0"/>
    <w:rsid w:val="0076219C"/>
    <w:rsid w:val="007720F2"/>
    <w:rsid w:val="00772EA0"/>
    <w:rsid w:val="007745BE"/>
    <w:rsid w:val="00781A3D"/>
    <w:rsid w:val="00791D32"/>
    <w:rsid w:val="007A02B5"/>
    <w:rsid w:val="007A39A8"/>
    <w:rsid w:val="007A3DB5"/>
    <w:rsid w:val="007A46E1"/>
    <w:rsid w:val="007A4F8C"/>
    <w:rsid w:val="007B2BB4"/>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05D5D"/>
    <w:rsid w:val="00813BC0"/>
    <w:rsid w:val="00815CFE"/>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0FFA"/>
    <w:rsid w:val="00D4484C"/>
    <w:rsid w:val="00D47B7D"/>
    <w:rsid w:val="00D53AC2"/>
    <w:rsid w:val="00D543BD"/>
    <w:rsid w:val="00D54B78"/>
    <w:rsid w:val="00D7609C"/>
    <w:rsid w:val="00D7673F"/>
    <w:rsid w:val="00D81D7A"/>
    <w:rsid w:val="00D96A77"/>
    <w:rsid w:val="00DA076B"/>
    <w:rsid w:val="00DA1BF9"/>
    <w:rsid w:val="00DA4362"/>
    <w:rsid w:val="00DA443C"/>
    <w:rsid w:val="00DA4831"/>
    <w:rsid w:val="00DA546B"/>
    <w:rsid w:val="00DA5691"/>
    <w:rsid w:val="00DC0687"/>
    <w:rsid w:val="00DC2AFC"/>
    <w:rsid w:val="00DC7E27"/>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2141"/>
    <w:rsid w:val="00E54057"/>
    <w:rsid w:val="00E56D7E"/>
    <w:rsid w:val="00E62601"/>
    <w:rsid w:val="00E64880"/>
    <w:rsid w:val="00E651F4"/>
    <w:rsid w:val="00E712E4"/>
    <w:rsid w:val="00E7522E"/>
    <w:rsid w:val="00E756BB"/>
    <w:rsid w:val="00E82A61"/>
    <w:rsid w:val="00E8517A"/>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A51"/>
    <w:rsid w:val="00F00F32"/>
    <w:rsid w:val="00F0322D"/>
    <w:rsid w:val="00F0408E"/>
    <w:rsid w:val="00F22E87"/>
    <w:rsid w:val="00F40BD5"/>
    <w:rsid w:val="00F45E29"/>
    <w:rsid w:val="00F503E6"/>
    <w:rsid w:val="00F60260"/>
    <w:rsid w:val="00F651BF"/>
    <w:rsid w:val="00F6601D"/>
    <w:rsid w:val="00F71A9E"/>
    <w:rsid w:val="00F739B0"/>
    <w:rsid w:val="00F8639C"/>
    <w:rsid w:val="00F9603E"/>
    <w:rsid w:val="00FA2749"/>
    <w:rsid w:val="00FA3378"/>
    <w:rsid w:val="00FA4017"/>
    <w:rsid w:val="00FA67ED"/>
    <w:rsid w:val="00FB0E1B"/>
    <w:rsid w:val="00FB16F3"/>
    <w:rsid w:val="00FB45EE"/>
    <w:rsid w:val="00FB5467"/>
    <w:rsid w:val="00FB7C20"/>
    <w:rsid w:val="00FC1379"/>
    <w:rsid w:val="00FC66CE"/>
    <w:rsid w:val="00FD0EE2"/>
    <w:rsid w:val="00FD598D"/>
    <w:rsid w:val="00FD7A66"/>
    <w:rsid w:val="00FE1203"/>
    <w:rsid w:val="00FE1ABA"/>
    <w:rsid w:val="00FE1DCB"/>
    <w:rsid w:val="00FE2E48"/>
    <w:rsid w:val="00FE3091"/>
    <w:rsid w:val="00FF26DD"/>
    <w:rsid w:val="4DE93206"/>
    <w:rsid w:val="726B1344"/>
    <w:rsid w:val="7640140B"/>
    <w:rsid w:val="77356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kern w:val="2"/>
      <w:sz w:val="18"/>
      <w:szCs w:val="18"/>
    </w:rPr>
  </w:style>
  <w:style w:type="character" w:customStyle="1" w:styleId="10">
    <w:name w:val="页脚 Char"/>
    <w:basedOn w:val="8"/>
    <w:link w:val="3"/>
    <w:qFormat/>
    <w:uiPriority w:val="99"/>
    <w:rPr>
      <w:kern w:val="2"/>
      <w:sz w:val="18"/>
      <w:szCs w:val="18"/>
    </w:rPr>
  </w:style>
  <w:style w:type="paragraph" w:customStyle="1" w:styleId="1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2">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3">
    <w:name w:val="普通(网站)1"/>
    <w:basedOn w:val="1"/>
    <w:qFormat/>
    <w:uiPriority w:val="0"/>
    <w:pPr>
      <w:jc w:val="left"/>
    </w:pPr>
    <w:rPr>
      <w:rFonts w:ascii="Times New Roman" w:hAnsi="Times New Roman" w:eastAsia="宋体" w:cs="Times New Roman"/>
      <w:kern w:val="0"/>
      <w:sz w:val="24"/>
      <w:szCs w:val="20"/>
    </w:rPr>
  </w:style>
  <w:style w:type="paragraph" w:customStyle="1" w:styleId="14">
    <w:name w:val="普通(网站)2"/>
    <w:basedOn w:val="1"/>
    <w:qFormat/>
    <w:uiPriority w:val="0"/>
    <w:pPr>
      <w:jc w:val="left"/>
    </w:pPr>
    <w:rPr>
      <w:rFonts w:ascii="Times New Roman" w:hAnsi="Times New Roman" w:eastAsia="宋体" w:cs="Times New Roman"/>
      <w:kern w:val="0"/>
      <w:sz w:val="24"/>
      <w:szCs w:val="20"/>
    </w:rPr>
  </w:style>
  <w:style w:type="character" w:customStyle="1" w:styleId="15">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ABF38-929E-4255-AE60-174BE22632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2476</Words>
  <Characters>2563</Characters>
  <Lines>21</Lines>
  <Paragraphs>5</Paragraphs>
  <TotalTime>1</TotalTime>
  <ScaleCrop>false</ScaleCrop>
  <LinksUpToDate>false</LinksUpToDate>
  <CharactersWithSpaces>2583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2022-01-18T02:36:00Z</dcterms:created>
  <dc:creator>China</dc:creator>
  <cp:lastModifiedBy>左边的右手</cp:lastModifiedBy>
  <cp:lastPrinted>2022-01-26T02:53:00Z</cp:lastPrinted>
  <dcterms:modified xsi:type="dcterms:W3CDTF">2023-01-31T09:31:22Z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F72437718A9A48A38B09A1634DBE8A94</vt:lpwstr>
  </property>
</Properties>
</file>